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EBFA7" w14:textId="77777777" w:rsidR="00F76312" w:rsidRPr="00036CEF" w:rsidRDefault="00F76312" w:rsidP="00F76312">
      <w:pPr>
        <w:spacing w:after="0"/>
        <w:ind w:left="-567"/>
        <w:rPr>
          <w:rFonts w:cs="Arial"/>
          <w:b/>
          <w:szCs w:val="22"/>
        </w:rPr>
      </w:pPr>
    </w:p>
    <w:p w14:paraId="09CB3E0A" w14:textId="77777777" w:rsidR="00804406" w:rsidRDefault="00804406" w:rsidP="00F76312">
      <w:pPr>
        <w:spacing w:after="0"/>
        <w:ind w:left="-567"/>
        <w:rPr>
          <w:rFonts w:cs="Arial"/>
          <w:b/>
          <w:szCs w:val="22"/>
        </w:rPr>
      </w:pPr>
    </w:p>
    <w:p w14:paraId="5517CD57" w14:textId="77777777" w:rsidR="00804406" w:rsidRDefault="00804406" w:rsidP="00F76312">
      <w:pPr>
        <w:spacing w:after="0"/>
        <w:ind w:left="-567"/>
        <w:rPr>
          <w:rFonts w:cs="Arial"/>
          <w:b/>
          <w:szCs w:val="22"/>
        </w:rPr>
      </w:pPr>
    </w:p>
    <w:p w14:paraId="0D2D55EE" w14:textId="77777777" w:rsidR="00804406" w:rsidRDefault="00804406" w:rsidP="00F76312">
      <w:pPr>
        <w:spacing w:after="0"/>
        <w:ind w:left="-567"/>
        <w:rPr>
          <w:rFonts w:cs="Arial"/>
          <w:b/>
          <w:szCs w:val="22"/>
        </w:rPr>
      </w:pPr>
    </w:p>
    <w:p w14:paraId="0A477AFB" w14:textId="77777777" w:rsidR="006F1BF4" w:rsidRDefault="006F1BF4" w:rsidP="00F76312">
      <w:pPr>
        <w:spacing w:after="0"/>
        <w:ind w:left="-567"/>
        <w:rPr>
          <w:rFonts w:cs="Arial"/>
          <w:b/>
          <w:szCs w:val="22"/>
        </w:rPr>
      </w:pPr>
    </w:p>
    <w:p w14:paraId="508C89EE" w14:textId="77777777" w:rsidR="006F1BF4" w:rsidRDefault="006F1BF4" w:rsidP="00F76312">
      <w:pPr>
        <w:spacing w:after="0"/>
        <w:ind w:left="-567"/>
        <w:rPr>
          <w:rFonts w:cs="Arial"/>
          <w:b/>
          <w:szCs w:val="22"/>
        </w:rPr>
      </w:pPr>
    </w:p>
    <w:p w14:paraId="1F463E57" w14:textId="77777777" w:rsidR="00804406" w:rsidRDefault="00804406" w:rsidP="00F76312">
      <w:pPr>
        <w:spacing w:after="0"/>
        <w:ind w:left="-567"/>
        <w:rPr>
          <w:rFonts w:cs="Arial"/>
          <w:b/>
          <w:szCs w:val="22"/>
        </w:rPr>
      </w:pPr>
    </w:p>
    <w:p w14:paraId="64D24FE4" w14:textId="77777777" w:rsidR="00F76312" w:rsidRPr="00036CEF" w:rsidRDefault="00F76312" w:rsidP="00F76312">
      <w:pPr>
        <w:spacing w:after="0"/>
        <w:ind w:left="-567"/>
        <w:rPr>
          <w:rFonts w:cs="Arial"/>
          <w:b/>
          <w:szCs w:val="22"/>
        </w:rPr>
      </w:pPr>
      <w:r w:rsidRPr="00036CEF">
        <w:rPr>
          <w:rFonts w:cs="Arial"/>
          <w:b/>
          <w:szCs w:val="22"/>
        </w:rPr>
        <w:t>SKS s.r.o.</w:t>
      </w:r>
    </w:p>
    <w:p w14:paraId="734FD82F" w14:textId="77777777" w:rsidR="00F76312" w:rsidRPr="00036CEF" w:rsidRDefault="00F76312" w:rsidP="00F76312">
      <w:pPr>
        <w:spacing w:after="0"/>
        <w:ind w:left="-567"/>
        <w:rPr>
          <w:rFonts w:cs="Arial"/>
          <w:b/>
          <w:sz w:val="16"/>
          <w:szCs w:val="16"/>
        </w:rPr>
      </w:pPr>
      <w:r w:rsidRPr="00036CEF">
        <w:rPr>
          <w:rFonts w:cs="Arial"/>
          <w:b/>
          <w:sz w:val="16"/>
          <w:szCs w:val="16"/>
        </w:rPr>
        <w:t>IČ: 43 42 01 17</w:t>
      </w:r>
    </w:p>
    <w:p w14:paraId="592574AA" w14:textId="77777777" w:rsidR="00F76312" w:rsidRPr="00036CEF" w:rsidRDefault="00F76312" w:rsidP="00F76312">
      <w:pPr>
        <w:spacing w:after="0"/>
        <w:ind w:left="-567"/>
        <w:rPr>
          <w:rFonts w:cs="Arial"/>
          <w:b/>
          <w:sz w:val="16"/>
          <w:szCs w:val="16"/>
        </w:rPr>
      </w:pPr>
      <w:r w:rsidRPr="00036CEF">
        <w:rPr>
          <w:rFonts w:cs="Arial"/>
          <w:b/>
          <w:sz w:val="16"/>
          <w:szCs w:val="16"/>
        </w:rPr>
        <w:t>DIČ: CZ 43 42 01 17</w:t>
      </w:r>
    </w:p>
    <w:p w14:paraId="0CF985B0" w14:textId="77777777" w:rsidR="00F76312" w:rsidRPr="00036CEF" w:rsidRDefault="00F76312" w:rsidP="00F76312">
      <w:pPr>
        <w:spacing w:after="0"/>
        <w:ind w:left="-567"/>
        <w:rPr>
          <w:rFonts w:cs="Arial"/>
          <w:b/>
          <w:sz w:val="16"/>
          <w:szCs w:val="16"/>
        </w:rPr>
      </w:pPr>
      <w:r w:rsidRPr="00036CEF">
        <w:rPr>
          <w:rFonts w:cs="Arial"/>
          <w:b/>
          <w:sz w:val="16"/>
          <w:szCs w:val="16"/>
        </w:rPr>
        <w:t>Zápis v OR: Krajský soud v Brně,</w:t>
      </w:r>
      <w:r>
        <w:rPr>
          <w:rFonts w:cs="Arial"/>
          <w:b/>
          <w:sz w:val="16"/>
          <w:szCs w:val="16"/>
        </w:rPr>
        <w:t xml:space="preserve"> </w:t>
      </w:r>
      <w:r w:rsidRPr="00036CEF">
        <w:rPr>
          <w:rFonts w:cs="Arial"/>
          <w:b/>
          <w:sz w:val="16"/>
          <w:szCs w:val="16"/>
        </w:rPr>
        <w:t>oddíl C, vložka 3557</w:t>
      </w:r>
    </w:p>
    <w:p w14:paraId="5B8A61F0" w14:textId="77777777" w:rsidR="00F76312" w:rsidRPr="00036CEF" w:rsidRDefault="00F76312" w:rsidP="00F76312">
      <w:pPr>
        <w:spacing w:after="0"/>
        <w:ind w:left="-567"/>
        <w:rPr>
          <w:rFonts w:cs="Arial"/>
          <w:b/>
          <w:sz w:val="16"/>
          <w:szCs w:val="16"/>
        </w:rPr>
      </w:pPr>
      <w:r w:rsidRPr="00036CEF">
        <w:rPr>
          <w:rFonts w:cs="Arial"/>
          <w:b/>
          <w:sz w:val="16"/>
          <w:szCs w:val="16"/>
        </w:rPr>
        <w:t>Spisová značka: 0300.2</w:t>
      </w:r>
    </w:p>
    <w:p w14:paraId="66DC2C72" w14:textId="77777777" w:rsidR="00F76312" w:rsidRDefault="006177AE" w:rsidP="00F76312">
      <w:pPr>
        <w:spacing w:after="0"/>
        <w:ind w:left="-510"/>
        <w:rPr>
          <w:rFonts w:cs="Arial"/>
          <w:b/>
          <w:sz w:val="18"/>
        </w:rPr>
      </w:pPr>
      <w:r>
        <w:rPr>
          <w:noProof/>
        </w:rPr>
        <w:drawing>
          <wp:anchor distT="0" distB="0" distL="114300" distR="114300" simplePos="0" relativeHeight="251658752" behindDoc="1" locked="0" layoutInCell="1" allowOverlap="1" wp14:anchorId="52B90B8D" wp14:editId="1FFCF737">
            <wp:simplePos x="0" y="0"/>
            <wp:positionH relativeFrom="column">
              <wp:posOffset>-429260</wp:posOffset>
            </wp:positionH>
            <wp:positionV relativeFrom="paragraph">
              <wp:posOffset>184150</wp:posOffset>
            </wp:positionV>
            <wp:extent cx="742950" cy="516890"/>
            <wp:effectExtent l="19050" t="0" r="0" b="0"/>
            <wp:wrapTight wrapText="bothSides">
              <wp:wrapPolygon edited="0">
                <wp:start x="-554" y="0"/>
                <wp:lineTo x="-554" y="20698"/>
                <wp:lineTo x="21600" y="20698"/>
                <wp:lineTo x="21600" y="0"/>
                <wp:lineTo x="-554" y="0"/>
              </wp:wrapPolygon>
            </wp:wrapTight>
            <wp:docPr id="15" name="obrázek 1" descr="loga kvality_červen 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kvality_červen 09"/>
                    <pic:cNvPicPr>
                      <a:picLocks noChangeAspect="1" noChangeArrowheads="1"/>
                    </pic:cNvPicPr>
                  </pic:nvPicPr>
                  <pic:blipFill>
                    <a:blip r:embed="rId7" cstate="print"/>
                    <a:srcRect r="50970"/>
                    <a:stretch>
                      <a:fillRect/>
                    </a:stretch>
                  </pic:blipFill>
                  <pic:spPr bwMode="auto">
                    <a:xfrm>
                      <a:off x="0" y="0"/>
                      <a:ext cx="742950" cy="516890"/>
                    </a:xfrm>
                    <a:prstGeom prst="rect">
                      <a:avLst/>
                    </a:prstGeom>
                    <a:noFill/>
                    <a:ln w="9525">
                      <a:noFill/>
                      <a:miter lim="800000"/>
                      <a:headEnd/>
                      <a:tailEnd/>
                    </a:ln>
                  </pic:spPr>
                </pic:pic>
              </a:graphicData>
            </a:graphic>
          </wp:anchor>
        </w:drawing>
      </w:r>
    </w:p>
    <w:p w14:paraId="27A1FFB6" w14:textId="77777777" w:rsidR="00F76312" w:rsidRPr="00652144" w:rsidRDefault="00F76312" w:rsidP="00F76312">
      <w:pPr>
        <w:spacing w:after="0"/>
        <w:rPr>
          <w:rFonts w:cs="Arial"/>
          <w:sz w:val="10"/>
          <w:szCs w:val="10"/>
        </w:rPr>
      </w:pPr>
      <w:r w:rsidRPr="00652144">
        <w:rPr>
          <w:rFonts w:cs="Arial"/>
          <w:sz w:val="10"/>
          <w:szCs w:val="10"/>
        </w:rPr>
        <w:t>Společnost je držitelem:</w:t>
      </w:r>
    </w:p>
    <w:p w14:paraId="0CDBAAFC" w14:textId="77777777" w:rsidR="00F76312" w:rsidRPr="00652144" w:rsidRDefault="00F76312" w:rsidP="00F76312">
      <w:pPr>
        <w:spacing w:after="0"/>
        <w:rPr>
          <w:rFonts w:cs="Arial"/>
          <w:sz w:val="4"/>
          <w:szCs w:val="4"/>
        </w:rPr>
      </w:pPr>
    </w:p>
    <w:p w14:paraId="623B2C0F" w14:textId="77777777" w:rsidR="00F76312" w:rsidRPr="00652144" w:rsidRDefault="00F76312" w:rsidP="00F76312">
      <w:pPr>
        <w:spacing w:after="0"/>
        <w:rPr>
          <w:rFonts w:cs="Arial"/>
          <w:sz w:val="10"/>
          <w:szCs w:val="10"/>
        </w:rPr>
      </w:pPr>
      <w:r w:rsidRPr="00652144">
        <w:rPr>
          <w:rFonts w:cs="Arial"/>
          <w:sz w:val="10"/>
          <w:szCs w:val="10"/>
        </w:rPr>
        <w:t>Osvědčení podnikatele, vyd. NBÚ pro přístup k utajované informaci nejvýše stupně utajení „TAJNÉ“</w:t>
      </w:r>
    </w:p>
    <w:p w14:paraId="1316233A" w14:textId="77777777" w:rsidR="00F76312" w:rsidRPr="00652144" w:rsidRDefault="00F76312" w:rsidP="00F76312">
      <w:pPr>
        <w:spacing w:after="0"/>
        <w:rPr>
          <w:rFonts w:cs="Arial"/>
          <w:sz w:val="10"/>
          <w:szCs w:val="10"/>
        </w:rPr>
      </w:pPr>
      <w:r w:rsidRPr="00652144">
        <w:rPr>
          <w:rFonts w:cs="Arial"/>
          <w:sz w:val="10"/>
          <w:szCs w:val="10"/>
        </w:rPr>
        <w:t xml:space="preserve">Certifikátu informačního systému, vyd. NBÚ k nakládání s utaj. </w:t>
      </w:r>
      <w:proofErr w:type="spellStart"/>
      <w:r w:rsidRPr="00652144">
        <w:rPr>
          <w:rFonts w:cs="Arial"/>
          <w:sz w:val="10"/>
          <w:szCs w:val="10"/>
        </w:rPr>
        <w:t>inf</w:t>
      </w:r>
      <w:proofErr w:type="spellEnd"/>
      <w:r w:rsidRPr="00652144">
        <w:rPr>
          <w:rFonts w:cs="Arial"/>
          <w:sz w:val="10"/>
          <w:szCs w:val="10"/>
        </w:rPr>
        <w:t>. do a vč. st. utajení „DŮVĚRNÉ“</w:t>
      </w:r>
    </w:p>
    <w:p w14:paraId="53523180" w14:textId="77777777" w:rsidR="00F76312" w:rsidRPr="00652144" w:rsidRDefault="00F76312" w:rsidP="00F76312">
      <w:pPr>
        <w:spacing w:after="0"/>
        <w:rPr>
          <w:rFonts w:cs="Arial"/>
          <w:sz w:val="10"/>
          <w:szCs w:val="10"/>
        </w:rPr>
      </w:pPr>
      <w:r w:rsidRPr="00652144">
        <w:rPr>
          <w:rFonts w:cs="Arial"/>
          <w:sz w:val="10"/>
          <w:szCs w:val="10"/>
        </w:rPr>
        <w:t>Certifikátu systému managementu kvality dle normy ČSN EN ISO 9001:20</w:t>
      </w:r>
      <w:r w:rsidR="00857549">
        <w:rPr>
          <w:rFonts w:cs="Arial"/>
          <w:sz w:val="10"/>
          <w:szCs w:val="10"/>
        </w:rPr>
        <w:t>16</w:t>
      </w:r>
    </w:p>
    <w:p w14:paraId="1341D5A4" w14:textId="77777777" w:rsidR="00F76312" w:rsidRDefault="00F76312" w:rsidP="00F76312">
      <w:pPr>
        <w:spacing w:after="0"/>
        <w:rPr>
          <w:rFonts w:cs="Arial"/>
          <w:sz w:val="10"/>
          <w:szCs w:val="10"/>
        </w:rPr>
      </w:pPr>
      <w:r w:rsidRPr="00652144">
        <w:rPr>
          <w:rFonts w:cs="Arial"/>
          <w:sz w:val="10"/>
          <w:szCs w:val="10"/>
        </w:rPr>
        <w:t>Certifikátu systému environmentálního managementu dle ČSN EN ISO 14001:20</w:t>
      </w:r>
      <w:r w:rsidR="00857549">
        <w:rPr>
          <w:rFonts w:cs="Arial"/>
          <w:sz w:val="10"/>
          <w:szCs w:val="10"/>
        </w:rPr>
        <w:t>16</w:t>
      </w:r>
    </w:p>
    <w:p w14:paraId="5FADBBC2" w14:textId="77777777" w:rsidR="005B3FA0" w:rsidRDefault="005B3FA0" w:rsidP="005B3FA0">
      <w:pPr>
        <w:spacing w:after="0"/>
        <w:ind w:left="851"/>
        <w:rPr>
          <w:rFonts w:cs="Arial"/>
          <w:sz w:val="10"/>
          <w:szCs w:val="10"/>
        </w:rPr>
      </w:pPr>
      <w:r w:rsidRPr="005B3FA0">
        <w:rPr>
          <w:rFonts w:cs="Arial"/>
          <w:sz w:val="10"/>
          <w:szCs w:val="10"/>
        </w:rPr>
        <w:t>Certifikátu systému managementu bezpečnosti a ochrany zdraví při práci dle ČSN ISO 45001:2018</w:t>
      </w:r>
    </w:p>
    <w:p w14:paraId="2708F0BF" w14:textId="77777777" w:rsidR="00746D9D" w:rsidRPr="00652144" w:rsidRDefault="00746D9D" w:rsidP="005B3FA0">
      <w:pPr>
        <w:ind w:left="851"/>
        <w:rPr>
          <w:rFonts w:cs="Arial"/>
          <w:sz w:val="10"/>
          <w:szCs w:val="10"/>
        </w:rPr>
      </w:pPr>
      <w:r w:rsidRPr="00652144">
        <w:rPr>
          <w:rFonts w:cs="Arial"/>
          <w:sz w:val="10"/>
          <w:szCs w:val="10"/>
        </w:rPr>
        <w:t>Certifikátu „Kvalitní a bezpečná montáž“ dle ČSN CLC/TS 50349:2005</w:t>
      </w:r>
    </w:p>
    <w:p w14:paraId="1D089F1D" w14:textId="77777777" w:rsidR="00A10BF2" w:rsidRDefault="00A10BF2" w:rsidP="00F76312">
      <w:pPr>
        <w:spacing w:after="0"/>
        <w:rPr>
          <w:rFonts w:cs="Arial"/>
          <w:sz w:val="10"/>
          <w:szCs w:val="10"/>
        </w:rPr>
      </w:pPr>
    </w:p>
    <w:p w14:paraId="6ECCD933" w14:textId="77777777" w:rsidR="00A10BF2" w:rsidRPr="00652144" w:rsidRDefault="00A10BF2" w:rsidP="00F76312">
      <w:pPr>
        <w:spacing w:after="0"/>
        <w:rPr>
          <w:rFonts w:cs="Arial"/>
          <w:sz w:val="10"/>
          <w:szCs w:val="10"/>
        </w:rPr>
      </w:pPr>
    </w:p>
    <w:p w14:paraId="05F0F9FB" w14:textId="77777777" w:rsidR="00A17D37" w:rsidRDefault="00A17D37" w:rsidP="00F76312">
      <w:pPr>
        <w:spacing w:after="0"/>
        <w:ind w:left="-510"/>
        <w:rPr>
          <w:rFonts w:cs="Arial"/>
          <w:b/>
          <w:sz w:val="18"/>
        </w:rPr>
      </w:pPr>
    </w:p>
    <w:p w14:paraId="4CF3FA77" w14:textId="77777777" w:rsidR="00F76312" w:rsidRDefault="00F76312" w:rsidP="00F76312">
      <w:pPr>
        <w:spacing w:after="0"/>
        <w:jc w:val="right"/>
        <w:rPr>
          <w:rFonts w:cs="Arial"/>
          <w:b/>
          <w:bCs/>
          <w:sz w:val="96"/>
        </w:rPr>
      </w:pPr>
      <w:r>
        <w:rPr>
          <w:rFonts w:cs="Arial"/>
          <w:b/>
          <w:bCs/>
          <w:sz w:val="96"/>
        </w:rPr>
        <w:t>PROJEKTOVÁ</w:t>
      </w:r>
      <w:r w:rsidRPr="00036CEF">
        <w:rPr>
          <w:rFonts w:cs="Arial"/>
          <w:b/>
          <w:bCs/>
          <w:sz w:val="96"/>
        </w:rPr>
        <w:t xml:space="preserve"> </w:t>
      </w:r>
    </w:p>
    <w:p w14:paraId="46DC7348" w14:textId="77777777" w:rsidR="00F76312" w:rsidRPr="00036CEF" w:rsidRDefault="00F76312" w:rsidP="00F76312">
      <w:pPr>
        <w:spacing w:after="0"/>
        <w:jc w:val="right"/>
        <w:rPr>
          <w:rFonts w:cs="Arial"/>
          <w:b/>
          <w:bCs/>
          <w:sz w:val="96"/>
        </w:rPr>
      </w:pPr>
      <w:r>
        <w:rPr>
          <w:rFonts w:cs="Arial"/>
          <w:b/>
          <w:bCs/>
          <w:sz w:val="96"/>
        </w:rPr>
        <w:t>DOKUMENTACE</w:t>
      </w:r>
    </w:p>
    <w:p w14:paraId="123F7903" w14:textId="77777777" w:rsidR="0078363E" w:rsidRPr="00036CEF" w:rsidRDefault="0078363E" w:rsidP="006F1778">
      <w:pPr>
        <w:spacing w:after="0"/>
        <w:jc w:val="right"/>
        <w:rPr>
          <w:rFonts w:cs="Arial"/>
          <w:b/>
          <w:bCs/>
        </w:rPr>
      </w:pPr>
    </w:p>
    <w:tbl>
      <w:tblPr>
        <w:tblpPr w:leftFromText="141" w:rightFromText="141" w:vertAnchor="text" w:tblpX="7867" w:tblpY="1"/>
        <w:tblOverlap w:val="never"/>
        <w:tblW w:w="1842" w:type="dxa"/>
        <w:tblBorders>
          <w:insideH w:val="single" w:sz="4" w:space="0" w:color="auto"/>
        </w:tblBorders>
        <w:tblCellMar>
          <w:left w:w="70" w:type="dxa"/>
          <w:right w:w="70" w:type="dxa"/>
        </w:tblCellMar>
        <w:tblLook w:val="0000" w:firstRow="0" w:lastRow="0" w:firstColumn="0" w:lastColumn="0" w:noHBand="0" w:noVBand="0"/>
      </w:tblPr>
      <w:tblGrid>
        <w:gridCol w:w="1842"/>
      </w:tblGrid>
      <w:tr w:rsidR="0078363E" w:rsidRPr="00036CEF" w14:paraId="584E2BA4" w14:textId="77777777">
        <w:trPr>
          <w:trHeight w:val="340"/>
        </w:trPr>
        <w:tc>
          <w:tcPr>
            <w:tcW w:w="1842" w:type="dxa"/>
            <w:vAlign w:val="center"/>
          </w:tcPr>
          <w:p w14:paraId="28121220" w14:textId="77777777" w:rsidR="0078363E" w:rsidRPr="00036CEF" w:rsidRDefault="00FC7B76" w:rsidP="006F1778">
            <w:pPr>
              <w:spacing w:after="0"/>
              <w:jc w:val="right"/>
              <w:rPr>
                <w:rFonts w:cs="Arial"/>
              </w:rPr>
            </w:pPr>
            <w:r>
              <w:rPr>
                <w:rFonts w:cs="Arial"/>
              </w:rPr>
              <w:t>00</w:t>
            </w:r>
            <w:r w:rsidR="005D1D6E" w:rsidRPr="005D1D6E">
              <w:rPr>
                <w:rFonts w:cs="Arial"/>
              </w:rPr>
              <w:t>3951</w:t>
            </w:r>
          </w:p>
        </w:tc>
      </w:tr>
      <w:tr w:rsidR="0078363E" w:rsidRPr="00036CEF" w14:paraId="290493E3" w14:textId="77777777">
        <w:trPr>
          <w:trHeight w:val="340"/>
        </w:trPr>
        <w:tc>
          <w:tcPr>
            <w:tcW w:w="1842" w:type="dxa"/>
            <w:vAlign w:val="center"/>
          </w:tcPr>
          <w:p w14:paraId="49ED207F" w14:textId="77777777" w:rsidR="0078363E" w:rsidRPr="00036CEF" w:rsidRDefault="0078363E" w:rsidP="006F1778">
            <w:pPr>
              <w:spacing w:after="0"/>
              <w:jc w:val="right"/>
              <w:rPr>
                <w:rFonts w:cs="Arial"/>
                <w:b/>
              </w:rPr>
            </w:pPr>
            <w:r w:rsidRPr="00036CEF">
              <w:rPr>
                <w:rFonts w:cs="Arial"/>
                <w:b/>
              </w:rPr>
              <w:t>Zakázka číslo</w:t>
            </w:r>
          </w:p>
        </w:tc>
      </w:tr>
    </w:tbl>
    <w:p w14:paraId="2FAA2696" w14:textId="77777777" w:rsidR="006177AE" w:rsidRDefault="0078363E" w:rsidP="00943CF6">
      <w:pPr>
        <w:spacing w:after="0"/>
        <w:jc w:val="right"/>
        <w:rPr>
          <w:rFonts w:cs="Arial"/>
        </w:rPr>
      </w:pPr>
      <w:r w:rsidRPr="00036CEF">
        <w:rPr>
          <w:rFonts w:cs="Arial"/>
          <w:b/>
          <w:sz w:val="28"/>
        </w:rPr>
        <w:br w:type="textWrapping" w:clear="all"/>
      </w:r>
    </w:p>
    <w:p w14:paraId="2D970808" w14:textId="77777777" w:rsidR="0078363E" w:rsidRPr="00036CEF" w:rsidRDefault="00C735EF" w:rsidP="006F1778">
      <w:pPr>
        <w:tabs>
          <w:tab w:val="left" w:pos="6998"/>
        </w:tabs>
        <w:spacing w:after="0"/>
        <w:rPr>
          <w:rFonts w:cs="Arial"/>
        </w:rPr>
      </w:pPr>
      <w:r>
        <w:rPr>
          <w:rFonts w:cs="Arial"/>
          <w:bCs/>
          <w:noProof/>
          <w:szCs w:val="22"/>
        </w:rPr>
        <w:pict w14:anchorId="46A4CE66">
          <v:line id="_x0000_s2051" style="position:absolute;z-index:251656704" from="314.7pt,6.45pt" to="482.15pt,6.45pt"/>
        </w:pict>
      </w:r>
      <w:r w:rsidR="0078363E" w:rsidRPr="00036CEF">
        <w:rPr>
          <w:rFonts w:cs="Arial"/>
        </w:rPr>
        <w:tab/>
      </w:r>
    </w:p>
    <w:tbl>
      <w:tblPr>
        <w:tblW w:w="5502" w:type="dxa"/>
        <w:tblInd w:w="4181" w:type="dxa"/>
        <w:tblCellMar>
          <w:left w:w="70" w:type="dxa"/>
          <w:right w:w="70" w:type="dxa"/>
        </w:tblCellMar>
        <w:tblLook w:val="0000" w:firstRow="0" w:lastRow="0" w:firstColumn="0" w:lastColumn="0" w:noHBand="0" w:noVBand="0"/>
      </w:tblPr>
      <w:tblGrid>
        <w:gridCol w:w="2410"/>
        <w:gridCol w:w="3092"/>
      </w:tblGrid>
      <w:tr w:rsidR="00187BD9" w:rsidRPr="00DB49EC" w14:paraId="0F605818" w14:textId="77777777" w:rsidTr="00197C34">
        <w:trPr>
          <w:cantSplit/>
          <w:trHeight w:hRule="exact" w:val="492"/>
        </w:trPr>
        <w:tc>
          <w:tcPr>
            <w:tcW w:w="2410" w:type="dxa"/>
            <w:shd w:val="clear" w:color="auto" w:fill="auto"/>
          </w:tcPr>
          <w:p w14:paraId="161BF5F2" w14:textId="77777777" w:rsidR="00187BD9" w:rsidRPr="00DB49EC" w:rsidRDefault="00187BD9" w:rsidP="006F1778">
            <w:pPr>
              <w:spacing w:after="0"/>
              <w:rPr>
                <w:rFonts w:cs="Arial"/>
                <w:bCs/>
                <w:szCs w:val="22"/>
              </w:rPr>
            </w:pPr>
            <w:bookmarkStart w:id="0" w:name="_Hlk96002220"/>
            <w:r w:rsidRPr="00DB49EC">
              <w:rPr>
                <w:rFonts w:cs="Arial"/>
                <w:bCs/>
                <w:szCs w:val="22"/>
              </w:rPr>
              <w:t>Předmět zakázky:</w:t>
            </w:r>
          </w:p>
        </w:tc>
        <w:tc>
          <w:tcPr>
            <w:tcW w:w="3092" w:type="dxa"/>
            <w:shd w:val="clear" w:color="auto" w:fill="auto"/>
          </w:tcPr>
          <w:p w14:paraId="49B712FD" w14:textId="77777777" w:rsidR="00187BD9" w:rsidRPr="00197C34" w:rsidRDefault="005D1D6E" w:rsidP="006177AE">
            <w:pPr>
              <w:spacing w:after="0"/>
              <w:ind w:left="-83"/>
              <w:rPr>
                <w:rFonts w:cs="Arial"/>
                <w:b/>
                <w:szCs w:val="22"/>
              </w:rPr>
            </w:pPr>
            <w:r>
              <w:rPr>
                <w:rFonts w:cs="Arial"/>
                <w:b/>
                <w:szCs w:val="22"/>
              </w:rPr>
              <w:t>S</w:t>
            </w:r>
            <w:r w:rsidR="006177AE">
              <w:rPr>
                <w:rFonts w:cs="Arial"/>
                <w:b/>
                <w:szCs w:val="22"/>
              </w:rPr>
              <w:t>K</w:t>
            </w:r>
            <w:r>
              <w:rPr>
                <w:rFonts w:cs="Arial"/>
                <w:b/>
                <w:szCs w:val="22"/>
              </w:rPr>
              <w:t>, STA, DZ</w:t>
            </w:r>
          </w:p>
        </w:tc>
      </w:tr>
      <w:bookmarkEnd w:id="0"/>
      <w:tr w:rsidR="00187BD9" w:rsidRPr="00DB49EC" w14:paraId="17F3013E" w14:textId="77777777" w:rsidTr="00197C34">
        <w:trPr>
          <w:cantSplit/>
          <w:trHeight w:hRule="exact" w:val="561"/>
        </w:trPr>
        <w:tc>
          <w:tcPr>
            <w:tcW w:w="2410" w:type="dxa"/>
            <w:shd w:val="clear" w:color="auto" w:fill="auto"/>
          </w:tcPr>
          <w:p w14:paraId="7E203E92" w14:textId="77777777" w:rsidR="00187BD9" w:rsidRPr="00DB49EC" w:rsidRDefault="00187BD9" w:rsidP="006F1778">
            <w:pPr>
              <w:spacing w:after="0"/>
              <w:rPr>
                <w:rFonts w:cs="Arial"/>
                <w:bCs/>
                <w:szCs w:val="22"/>
              </w:rPr>
            </w:pPr>
            <w:r w:rsidRPr="00DB49EC">
              <w:rPr>
                <w:rFonts w:cs="Arial"/>
                <w:bCs/>
                <w:szCs w:val="22"/>
              </w:rPr>
              <w:t xml:space="preserve">Stupeň PD: </w:t>
            </w:r>
          </w:p>
        </w:tc>
        <w:tc>
          <w:tcPr>
            <w:tcW w:w="3092" w:type="dxa"/>
            <w:shd w:val="clear" w:color="auto" w:fill="auto"/>
          </w:tcPr>
          <w:p w14:paraId="360D6D89" w14:textId="77777777" w:rsidR="006177AE" w:rsidRPr="00DB49EC" w:rsidRDefault="006177AE" w:rsidP="006177AE">
            <w:pPr>
              <w:spacing w:after="0"/>
              <w:ind w:left="-83"/>
              <w:rPr>
                <w:rFonts w:cs="Arial"/>
                <w:b/>
                <w:szCs w:val="22"/>
              </w:rPr>
            </w:pPr>
            <w:r>
              <w:rPr>
                <w:rFonts w:cs="Arial"/>
                <w:b/>
                <w:szCs w:val="22"/>
              </w:rPr>
              <w:t>Dokumentace pro provádění stavby</w:t>
            </w:r>
          </w:p>
          <w:p w14:paraId="3C2FFC68" w14:textId="77777777" w:rsidR="00187BD9" w:rsidRPr="00197C34" w:rsidRDefault="00187BD9" w:rsidP="006F1778">
            <w:pPr>
              <w:pStyle w:val="Textkomente"/>
              <w:spacing w:after="0"/>
              <w:ind w:left="-83"/>
              <w:rPr>
                <w:rFonts w:cs="Arial"/>
                <w:b/>
                <w:szCs w:val="22"/>
              </w:rPr>
            </w:pPr>
          </w:p>
        </w:tc>
      </w:tr>
      <w:tr w:rsidR="00187BD9" w:rsidRPr="00DB49EC" w14:paraId="0D6FCD2F" w14:textId="77777777" w:rsidTr="00197C34">
        <w:trPr>
          <w:cantSplit/>
          <w:trHeight w:hRule="exact" w:val="289"/>
        </w:trPr>
        <w:tc>
          <w:tcPr>
            <w:tcW w:w="2410" w:type="dxa"/>
            <w:shd w:val="clear" w:color="auto" w:fill="auto"/>
          </w:tcPr>
          <w:p w14:paraId="60836ABC" w14:textId="77777777" w:rsidR="00EC3E36" w:rsidRPr="00DB49EC" w:rsidRDefault="00187BD9" w:rsidP="006F1778">
            <w:pPr>
              <w:spacing w:after="0"/>
              <w:jc w:val="both"/>
              <w:rPr>
                <w:rFonts w:cs="Arial"/>
                <w:bCs/>
                <w:szCs w:val="22"/>
              </w:rPr>
            </w:pPr>
            <w:r w:rsidRPr="00DB49EC">
              <w:rPr>
                <w:rFonts w:cs="Arial"/>
                <w:bCs/>
                <w:szCs w:val="22"/>
              </w:rPr>
              <w:t>Objekt:</w:t>
            </w:r>
          </w:p>
          <w:p w14:paraId="2CA28584" w14:textId="77777777" w:rsidR="00187BD9" w:rsidRPr="00EC3E36" w:rsidRDefault="00187BD9" w:rsidP="006F1778">
            <w:pPr>
              <w:spacing w:after="0"/>
              <w:jc w:val="both"/>
              <w:rPr>
                <w:rFonts w:cs="Arial"/>
                <w:szCs w:val="22"/>
              </w:rPr>
            </w:pPr>
          </w:p>
        </w:tc>
        <w:tc>
          <w:tcPr>
            <w:tcW w:w="3092" w:type="dxa"/>
            <w:shd w:val="clear" w:color="auto" w:fill="auto"/>
          </w:tcPr>
          <w:p w14:paraId="71E8DCE9" w14:textId="77777777" w:rsidR="00187BD9" w:rsidRPr="00197C34" w:rsidRDefault="006177AE" w:rsidP="00197C34">
            <w:pPr>
              <w:spacing w:after="0"/>
              <w:ind w:left="-83"/>
              <w:rPr>
                <w:rFonts w:cs="Arial"/>
                <w:b/>
                <w:szCs w:val="22"/>
              </w:rPr>
            </w:pPr>
            <w:r w:rsidRPr="00BE09D8">
              <w:rPr>
                <w:rFonts w:cs="Arial"/>
                <w:b/>
                <w:szCs w:val="22"/>
              </w:rPr>
              <w:t>Domov seniorů Vidim</w:t>
            </w:r>
          </w:p>
        </w:tc>
      </w:tr>
      <w:tr w:rsidR="00187BD9" w:rsidRPr="00DB49EC" w14:paraId="67401EBC" w14:textId="77777777" w:rsidTr="00197C34">
        <w:trPr>
          <w:trHeight w:val="249"/>
        </w:trPr>
        <w:tc>
          <w:tcPr>
            <w:tcW w:w="2410" w:type="dxa"/>
            <w:shd w:val="clear" w:color="auto" w:fill="auto"/>
          </w:tcPr>
          <w:p w14:paraId="151F4557" w14:textId="77777777" w:rsidR="00187BD9" w:rsidRPr="00DB49EC" w:rsidRDefault="00187BD9" w:rsidP="006F1778">
            <w:pPr>
              <w:spacing w:after="0"/>
              <w:rPr>
                <w:rFonts w:cs="Arial"/>
                <w:bCs/>
                <w:szCs w:val="22"/>
              </w:rPr>
            </w:pPr>
            <w:r w:rsidRPr="00DB49EC">
              <w:rPr>
                <w:rFonts w:cs="Arial"/>
                <w:bCs/>
                <w:szCs w:val="22"/>
              </w:rPr>
              <w:t>Adresa objektu:</w:t>
            </w:r>
          </w:p>
        </w:tc>
        <w:tc>
          <w:tcPr>
            <w:tcW w:w="3092" w:type="dxa"/>
            <w:shd w:val="clear" w:color="auto" w:fill="auto"/>
          </w:tcPr>
          <w:p w14:paraId="6BB3D619" w14:textId="77777777" w:rsidR="00822005" w:rsidRPr="00197C34" w:rsidRDefault="005D1D6E" w:rsidP="006F1778">
            <w:pPr>
              <w:spacing w:after="0"/>
              <w:ind w:left="-83"/>
              <w:rPr>
                <w:rFonts w:cs="Arial"/>
                <w:b/>
                <w:szCs w:val="22"/>
              </w:rPr>
            </w:pPr>
            <w:bookmarkStart w:id="1" w:name="_Hlk96002272"/>
            <w:r w:rsidRPr="005D1D6E">
              <w:rPr>
                <w:rFonts w:cs="Arial"/>
                <w:b/>
                <w:szCs w:val="22"/>
              </w:rPr>
              <w:t>Vidim 1,</w:t>
            </w:r>
          </w:p>
          <w:bookmarkEnd w:id="1"/>
          <w:p w14:paraId="6D295F76" w14:textId="77777777" w:rsidR="001A6123" w:rsidRPr="00197C34" w:rsidRDefault="005D1D6E" w:rsidP="006177AE">
            <w:pPr>
              <w:spacing w:after="0"/>
              <w:ind w:left="-83"/>
              <w:rPr>
                <w:rFonts w:cs="Arial"/>
                <w:b/>
                <w:szCs w:val="22"/>
              </w:rPr>
            </w:pPr>
            <w:r w:rsidRPr="005D1D6E">
              <w:rPr>
                <w:rFonts w:cs="Arial"/>
                <w:b/>
                <w:szCs w:val="22"/>
              </w:rPr>
              <w:t xml:space="preserve">277 21 </w:t>
            </w:r>
            <w:r w:rsidR="006177AE">
              <w:rPr>
                <w:rFonts w:cs="Arial"/>
                <w:b/>
                <w:szCs w:val="22"/>
              </w:rPr>
              <w:t>Liběchov</w:t>
            </w:r>
          </w:p>
        </w:tc>
      </w:tr>
    </w:tbl>
    <w:p w14:paraId="21E80FA7" w14:textId="77777777" w:rsidR="005D0735" w:rsidRDefault="00C735EF" w:rsidP="006F1778">
      <w:pPr>
        <w:spacing w:after="0"/>
      </w:pPr>
      <w:r>
        <w:rPr>
          <w:rFonts w:cs="Arial"/>
          <w:bCs/>
          <w:noProof/>
          <w:szCs w:val="22"/>
        </w:rPr>
        <w:pict w14:anchorId="3B8EFB97">
          <v:line id="_x0000_s2052" style="position:absolute;z-index:251657728;mso-position-horizontal-relative:text;mso-position-vertical-relative:text" from="314.7pt,3.45pt" to="482.15pt,3.45pt"/>
        </w:pict>
      </w:r>
    </w:p>
    <w:tbl>
      <w:tblPr>
        <w:tblW w:w="5437" w:type="dxa"/>
        <w:tblInd w:w="4217" w:type="dxa"/>
        <w:tblCellMar>
          <w:left w:w="70" w:type="dxa"/>
          <w:right w:w="70" w:type="dxa"/>
        </w:tblCellMar>
        <w:tblLook w:val="0000" w:firstRow="0" w:lastRow="0" w:firstColumn="0" w:lastColumn="0" w:noHBand="0" w:noVBand="0"/>
      </w:tblPr>
      <w:tblGrid>
        <w:gridCol w:w="2374"/>
        <w:gridCol w:w="3063"/>
      </w:tblGrid>
      <w:tr w:rsidR="00C25D79" w:rsidRPr="00DB49EC" w14:paraId="1055B066" w14:textId="77777777" w:rsidTr="003A63DF">
        <w:trPr>
          <w:cantSplit/>
          <w:trHeight w:val="195"/>
        </w:trPr>
        <w:tc>
          <w:tcPr>
            <w:tcW w:w="2374" w:type="dxa"/>
          </w:tcPr>
          <w:p w14:paraId="5EAD4F16" w14:textId="77777777" w:rsidR="00C25D79" w:rsidRPr="00DB49EC" w:rsidRDefault="00C25D79" w:rsidP="00A17D37">
            <w:pPr>
              <w:tabs>
                <w:tab w:val="left" w:pos="993"/>
              </w:tabs>
              <w:spacing w:after="0"/>
              <w:rPr>
                <w:rFonts w:eastAsia="Batang" w:cs="Arial"/>
                <w:bCs/>
                <w:szCs w:val="22"/>
                <w:lang w:eastAsia="en-US"/>
              </w:rPr>
            </w:pPr>
            <w:r w:rsidRPr="00DB49EC">
              <w:rPr>
                <w:rFonts w:eastAsia="Batang" w:cs="Arial"/>
                <w:bCs/>
                <w:szCs w:val="22"/>
                <w:lang w:eastAsia="en-US"/>
              </w:rPr>
              <w:t>Zhotovitel:</w:t>
            </w:r>
          </w:p>
        </w:tc>
        <w:tc>
          <w:tcPr>
            <w:tcW w:w="3063" w:type="dxa"/>
            <w:vAlign w:val="center"/>
          </w:tcPr>
          <w:p w14:paraId="39BFDB88" w14:textId="77777777" w:rsidR="00C25D79" w:rsidRPr="00DB49EC" w:rsidRDefault="00B61CD1" w:rsidP="006F1778">
            <w:pPr>
              <w:spacing w:after="0"/>
              <w:ind w:left="-88"/>
              <w:rPr>
                <w:rFonts w:eastAsia="Batang" w:cs="Arial"/>
                <w:bCs/>
                <w:szCs w:val="22"/>
                <w:lang w:eastAsia="en-US"/>
              </w:rPr>
            </w:pPr>
            <w:r w:rsidRPr="00DB49EC">
              <w:rPr>
                <w:rFonts w:eastAsia="Batang" w:cs="Arial"/>
                <w:bCs/>
                <w:szCs w:val="22"/>
                <w:lang w:eastAsia="en-US"/>
              </w:rPr>
              <w:t>SKS s.r.o.</w:t>
            </w:r>
          </w:p>
        </w:tc>
      </w:tr>
      <w:tr w:rsidR="00C25D79" w:rsidRPr="00DB49EC" w14:paraId="61F050E0" w14:textId="77777777" w:rsidTr="003A63DF">
        <w:trPr>
          <w:cantSplit/>
          <w:trHeight w:val="195"/>
        </w:trPr>
        <w:tc>
          <w:tcPr>
            <w:tcW w:w="2374" w:type="dxa"/>
          </w:tcPr>
          <w:p w14:paraId="425CF12D" w14:textId="77777777" w:rsidR="00C25D79" w:rsidRPr="00DB49EC" w:rsidRDefault="00C25D79" w:rsidP="006F1778">
            <w:pPr>
              <w:tabs>
                <w:tab w:val="left" w:pos="993"/>
              </w:tabs>
              <w:spacing w:after="0"/>
              <w:ind w:left="-142" w:firstLine="142"/>
              <w:rPr>
                <w:rFonts w:eastAsia="Batang" w:cs="Arial"/>
                <w:bCs/>
                <w:szCs w:val="22"/>
                <w:lang w:eastAsia="en-US"/>
              </w:rPr>
            </w:pPr>
            <w:r w:rsidRPr="00DB49EC">
              <w:rPr>
                <w:rFonts w:eastAsia="Batang" w:cs="Arial"/>
                <w:bCs/>
                <w:szCs w:val="22"/>
                <w:lang w:eastAsia="en-US"/>
              </w:rPr>
              <w:t>Vypracoval:</w:t>
            </w:r>
          </w:p>
        </w:tc>
        <w:tc>
          <w:tcPr>
            <w:tcW w:w="3063" w:type="dxa"/>
          </w:tcPr>
          <w:p w14:paraId="029D2710" w14:textId="77777777" w:rsidR="00C25D79" w:rsidRPr="00DB49EC" w:rsidRDefault="00B56739" w:rsidP="006F1778">
            <w:pPr>
              <w:tabs>
                <w:tab w:val="left" w:pos="993"/>
              </w:tabs>
              <w:spacing w:after="0"/>
              <w:ind w:left="-142" w:firstLine="54"/>
              <w:rPr>
                <w:rFonts w:eastAsia="Batang" w:cs="Arial"/>
                <w:bCs/>
                <w:szCs w:val="22"/>
                <w:lang w:eastAsia="en-US"/>
              </w:rPr>
            </w:pPr>
            <w:r>
              <w:rPr>
                <w:rFonts w:eastAsia="Batang" w:cs="Arial"/>
                <w:bCs/>
                <w:szCs w:val="22"/>
                <w:lang w:eastAsia="en-US"/>
              </w:rPr>
              <w:t>Bc. Miroslav Prokopius</w:t>
            </w:r>
          </w:p>
        </w:tc>
      </w:tr>
      <w:tr w:rsidR="0064751D" w:rsidRPr="00DB49EC" w14:paraId="63BD7B68" w14:textId="77777777" w:rsidTr="003A63DF">
        <w:trPr>
          <w:cantSplit/>
          <w:trHeight w:val="195"/>
        </w:trPr>
        <w:tc>
          <w:tcPr>
            <w:tcW w:w="2374" w:type="dxa"/>
          </w:tcPr>
          <w:p w14:paraId="5B5B86D4" w14:textId="77777777" w:rsidR="0064751D" w:rsidRPr="00DB49EC" w:rsidRDefault="0071220D" w:rsidP="006F1778">
            <w:pPr>
              <w:tabs>
                <w:tab w:val="left" w:pos="993"/>
              </w:tabs>
              <w:spacing w:after="0"/>
              <w:ind w:left="-142" w:firstLine="142"/>
              <w:rPr>
                <w:rFonts w:eastAsia="Batang" w:cs="Arial"/>
                <w:bCs/>
                <w:szCs w:val="22"/>
                <w:lang w:eastAsia="en-US"/>
              </w:rPr>
            </w:pPr>
            <w:r>
              <w:rPr>
                <w:rFonts w:eastAsia="Batang" w:cs="Arial"/>
                <w:bCs/>
                <w:szCs w:val="22"/>
                <w:lang w:eastAsia="en-US"/>
              </w:rPr>
              <w:t>Kontroloval:</w:t>
            </w:r>
          </w:p>
        </w:tc>
        <w:tc>
          <w:tcPr>
            <w:tcW w:w="3063" w:type="dxa"/>
          </w:tcPr>
          <w:p w14:paraId="6150619C" w14:textId="77777777" w:rsidR="0064751D" w:rsidRPr="00DB49EC" w:rsidRDefault="00822005" w:rsidP="006F1778">
            <w:pPr>
              <w:tabs>
                <w:tab w:val="left" w:pos="993"/>
              </w:tabs>
              <w:spacing w:after="0"/>
              <w:ind w:left="-142" w:firstLine="54"/>
              <w:rPr>
                <w:rFonts w:eastAsia="Batang" w:cs="Arial"/>
                <w:bCs/>
                <w:szCs w:val="22"/>
                <w:lang w:eastAsia="en-US"/>
              </w:rPr>
            </w:pPr>
            <w:r>
              <w:rPr>
                <w:rFonts w:eastAsia="Batang" w:cs="Arial"/>
                <w:bCs/>
                <w:szCs w:val="22"/>
                <w:lang w:eastAsia="en-US"/>
              </w:rPr>
              <w:t>Ing. Radek Pírek</w:t>
            </w:r>
          </w:p>
        </w:tc>
      </w:tr>
      <w:tr w:rsidR="00C25D79" w:rsidRPr="00DB49EC" w14:paraId="1EB833C8" w14:textId="77777777" w:rsidTr="003A63DF">
        <w:trPr>
          <w:cantSplit/>
          <w:trHeight w:val="195"/>
        </w:trPr>
        <w:tc>
          <w:tcPr>
            <w:tcW w:w="2374" w:type="dxa"/>
          </w:tcPr>
          <w:p w14:paraId="77342789" w14:textId="77777777" w:rsidR="00C25D79" w:rsidRPr="00DB49EC" w:rsidRDefault="00C25D79" w:rsidP="006F1778">
            <w:pPr>
              <w:tabs>
                <w:tab w:val="left" w:pos="993"/>
              </w:tabs>
              <w:spacing w:after="0"/>
              <w:ind w:left="-142" w:firstLine="142"/>
              <w:rPr>
                <w:rFonts w:eastAsia="Batang" w:cs="Arial"/>
                <w:bCs/>
                <w:szCs w:val="22"/>
                <w:lang w:eastAsia="en-US"/>
              </w:rPr>
            </w:pPr>
            <w:r w:rsidRPr="00DB49EC">
              <w:rPr>
                <w:rFonts w:eastAsia="Batang" w:cs="Arial"/>
                <w:bCs/>
                <w:szCs w:val="22"/>
                <w:lang w:eastAsia="en-US"/>
              </w:rPr>
              <w:t>Schválil:</w:t>
            </w:r>
          </w:p>
        </w:tc>
        <w:tc>
          <w:tcPr>
            <w:tcW w:w="3063" w:type="dxa"/>
          </w:tcPr>
          <w:p w14:paraId="26DD9C0C" w14:textId="77777777" w:rsidR="00C25D79" w:rsidRPr="00DB49EC" w:rsidRDefault="00FC7B76" w:rsidP="006F1778">
            <w:pPr>
              <w:tabs>
                <w:tab w:val="left" w:pos="993"/>
              </w:tabs>
              <w:spacing w:after="0"/>
              <w:ind w:left="-142" w:firstLine="54"/>
              <w:rPr>
                <w:rFonts w:eastAsia="Batang" w:cs="Arial"/>
                <w:bCs/>
                <w:szCs w:val="22"/>
                <w:lang w:eastAsia="en-US"/>
              </w:rPr>
            </w:pPr>
            <w:r>
              <w:rPr>
                <w:rFonts w:eastAsia="Batang" w:cs="Arial"/>
                <w:bCs/>
                <w:szCs w:val="22"/>
                <w:lang w:eastAsia="en-US"/>
              </w:rPr>
              <w:t>Ing. Radek Pírek</w:t>
            </w:r>
          </w:p>
        </w:tc>
      </w:tr>
      <w:tr w:rsidR="00C25D79" w:rsidRPr="00DB49EC" w14:paraId="59007C46" w14:textId="77777777" w:rsidTr="003A63DF">
        <w:trPr>
          <w:cantSplit/>
          <w:trHeight w:val="297"/>
        </w:trPr>
        <w:tc>
          <w:tcPr>
            <w:tcW w:w="2374" w:type="dxa"/>
          </w:tcPr>
          <w:p w14:paraId="1BA734B5" w14:textId="77777777" w:rsidR="00C25D79" w:rsidRPr="00DB49EC" w:rsidRDefault="00C25D79" w:rsidP="006F1778">
            <w:pPr>
              <w:tabs>
                <w:tab w:val="left" w:pos="993"/>
              </w:tabs>
              <w:spacing w:after="0"/>
              <w:ind w:left="-142" w:firstLine="142"/>
              <w:rPr>
                <w:rFonts w:eastAsia="Batang" w:cs="Arial"/>
                <w:bCs/>
                <w:szCs w:val="22"/>
                <w:lang w:eastAsia="en-US"/>
              </w:rPr>
            </w:pPr>
            <w:r w:rsidRPr="00DB49EC">
              <w:rPr>
                <w:rFonts w:eastAsia="Batang" w:cs="Arial"/>
                <w:bCs/>
                <w:szCs w:val="22"/>
                <w:lang w:eastAsia="en-US"/>
              </w:rPr>
              <w:t>D</w:t>
            </w:r>
            <w:r w:rsidR="00427135">
              <w:rPr>
                <w:rFonts w:eastAsia="Batang" w:cs="Arial"/>
                <w:bCs/>
                <w:szCs w:val="22"/>
                <w:lang w:eastAsia="en-US"/>
              </w:rPr>
              <w:t>atum</w:t>
            </w:r>
            <w:r w:rsidRPr="00DB49EC">
              <w:rPr>
                <w:rFonts w:eastAsia="Batang" w:cs="Arial"/>
                <w:bCs/>
                <w:szCs w:val="22"/>
                <w:lang w:eastAsia="en-US"/>
              </w:rPr>
              <w:t>:</w:t>
            </w:r>
          </w:p>
        </w:tc>
        <w:tc>
          <w:tcPr>
            <w:tcW w:w="3063" w:type="dxa"/>
          </w:tcPr>
          <w:p w14:paraId="789DCE4E" w14:textId="77777777" w:rsidR="00C25D79" w:rsidRPr="00DB49EC" w:rsidRDefault="00252F03" w:rsidP="006F1778">
            <w:pPr>
              <w:pStyle w:val="Textkomente"/>
              <w:tabs>
                <w:tab w:val="left" w:pos="993"/>
              </w:tabs>
              <w:spacing w:after="0"/>
              <w:ind w:left="-88"/>
              <w:rPr>
                <w:rFonts w:cs="Arial"/>
                <w:bCs/>
                <w:szCs w:val="22"/>
                <w:lang w:eastAsia="en-US"/>
              </w:rPr>
            </w:pPr>
            <w:r>
              <w:rPr>
                <w:rFonts w:cs="Arial"/>
                <w:bCs/>
                <w:szCs w:val="22"/>
                <w:lang w:eastAsia="en-US"/>
              </w:rPr>
              <w:t>2</w:t>
            </w:r>
            <w:r w:rsidR="005D1D6E">
              <w:rPr>
                <w:rFonts w:cs="Arial"/>
                <w:bCs/>
                <w:szCs w:val="22"/>
                <w:lang w:eastAsia="en-US"/>
              </w:rPr>
              <w:t>8</w:t>
            </w:r>
            <w:r w:rsidR="00B56739">
              <w:rPr>
                <w:rFonts w:cs="Arial"/>
                <w:bCs/>
                <w:szCs w:val="22"/>
                <w:lang w:eastAsia="en-US"/>
              </w:rPr>
              <w:t>.</w:t>
            </w:r>
            <w:r w:rsidR="005D1D6E">
              <w:rPr>
                <w:rFonts w:cs="Arial"/>
                <w:bCs/>
                <w:szCs w:val="22"/>
                <w:lang w:eastAsia="en-US"/>
              </w:rPr>
              <w:t>4</w:t>
            </w:r>
            <w:r w:rsidR="00B56739">
              <w:rPr>
                <w:rFonts w:cs="Arial"/>
                <w:bCs/>
                <w:szCs w:val="22"/>
                <w:lang w:eastAsia="en-US"/>
              </w:rPr>
              <w:t>.202</w:t>
            </w:r>
            <w:r w:rsidR="005D1D6E">
              <w:rPr>
                <w:rFonts w:cs="Arial"/>
                <w:bCs/>
                <w:szCs w:val="22"/>
                <w:lang w:eastAsia="en-US"/>
              </w:rPr>
              <w:t>3</w:t>
            </w:r>
          </w:p>
        </w:tc>
      </w:tr>
    </w:tbl>
    <w:p w14:paraId="02AC5FAD" w14:textId="77777777" w:rsidR="0078363E" w:rsidRPr="00036CEF" w:rsidRDefault="0078363E" w:rsidP="006F1778">
      <w:pPr>
        <w:spacing w:after="0"/>
        <w:rPr>
          <w:rFonts w:cs="Arial"/>
          <w:sz w:val="21"/>
        </w:rPr>
      </w:pPr>
    </w:p>
    <w:p w14:paraId="29DF25F3" w14:textId="77777777" w:rsidR="00E76A84" w:rsidRDefault="005E50D5" w:rsidP="006F1778">
      <w:pPr>
        <w:spacing w:after="0"/>
        <w:rPr>
          <w:rFonts w:cs="Arial"/>
          <w:sz w:val="21"/>
        </w:rPr>
      </w:pPr>
      <w:r>
        <w:rPr>
          <w:rFonts w:cs="Arial"/>
          <w:sz w:val="21"/>
        </w:rPr>
        <w:tab/>
      </w:r>
      <w:r>
        <w:rPr>
          <w:rFonts w:cs="Arial"/>
          <w:sz w:val="21"/>
        </w:rPr>
        <w:tab/>
      </w:r>
      <w:r>
        <w:rPr>
          <w:rFonts w:cs="Arial"/>
          <w:sz w:val="21"/>
        </w:rPr>
        <w:tab/>
      </w:r>
      <w:r>
        <w:rPr>
          <w:rFonts w:cs="Arial"/>
          <w:sz w:val="21"/>
        </w:rPr>
        <w:tab/>
      </w:r>
      <w:r>
        <w:rPr>
          <w:rFonts w:cs="Arial"/>
          <w:sz w:val="21"/>
        </w:rPr>
        <w:tab/>
      </w:r>
    </w:p>
    <w:tbl>
      <w:tblPr>
        <w:tblpPr w:leftFromText="141" w:rightFromText="141" w:vertAnchor="text" w:horzAnchor="page" w:tblpX="5793" w:tblpY="66"/>
        <w:tblW w:w="5437" w:type="dxa"/>
        <w:tblCellMar>
          <w:left w:w="70" w:type="dxa"/>
          <w:right w:w="70" w:type="dxa"/>
        </w:tblCellMar>
        <w:tblLook w:val="0000" w:firstRow="0" w:lastRow="0" w:firstColumn="0" w:lastColumn="0" w:noHBand="0" w:noVBand="0"/>
      </w:tblPr>
      <w:tblGrid>
        <w:gridCol w:w="2338"/>
        <w:gridCol w:w="3099"/>
      </w:tblGrid>
      <w:tr w:rsidR="003A63DF" w:rsidRPr="00DB49EC" w14:paraId="736C33B0" w14:textId="77777777" w:rsidTr="003A63DF">
        <w:trPr>
          <w:cantSplit/>
          <w:trHeight w:val="195"/>
        </w:trPr>
        <w:tc>
          <w:tcPr>
            <w:tcW w:w="2338" w:type="dxa"/>
          </w:tcPr>
          <w:p w14:paraId="70BF944C" w14:textId="77777777" w:rsidR="003A63DF" w:rsidRPr="00DB49EC" w:rsidRDefault="003A63DF" w:rsidP="003A63DF">
            <w:pPr>
              <w:pStyle w:val="Bezmezer"/>
              <w:rPr>
                <w:rFonts w:eastAsia="Batang"/>
                <w:lang w:eastAsia="en-US"/>
              </w:rPr>
            </w:pPr>
            <w:r>
              <w:rPr>
                <w:rFonts w:eastAsia="Batang"/>
                <w:lang w:eastAsia="en-US"/>
              </w:rPr>
              <w:t>Počet výtisků</w:t>
            </w:r>
            <w:r w:rsidRPr="00DB49EC">
              <w:rPr>
                <w:rFonts w:eastAsia="Batang"/>
                <w:lang w:eastAsia="en-US"/>
              </w:rPr>
              <w:t>:</w:t>
            </w:r>
          </w:p>
        </w:tc>
        <w:tc>
          <w:tcPr>
            <w:tcW w:w="3099" w:type="dxa"/>
            <w:vAlign w:val="center"/>
          </w:tcPr>
          <w:p w14:paraId="00A92139" w14:textId="77777777" w:rsidR="003A63DF" w:rsidRPr="00DB49EC" w:rsidRDefault="00943CF6" w:rsidP="003A63DF">
            <w:pPr>
              <w:pStyle w:val="Bezmezer"/>
              <w:rPr>
                <w:rFonts w:eastAsia="Batang"/>
                <w:lang w:eastAsia="en-US"/>
              </w:rPr>
            </w:pPr>
            <w:r>
              <w:rPr>
                <w:rFonts w:eastAsia="Batang"/>
                <w:lang w:eastAsia="en-US"/>
              </w:rPr>
              <w:t>6</w:t>
            </w:r>
          </w:p>
        </w:tc>
      </w:tr>
      <w:tr w:rsidR="003A63DF" w:rsidRPr="00DB49EC" w14:paraId="592F7353" w14:textId="77777777" w:rsidTr="003A63DF">
        <w:trPr>
          <w:cantSplit/>
          <w:trHeight w:val="195"/>
        </w:trPr>
        <w:tc>
          <w:tcPr>
            <w:tcW w:w="2338" w:type="dxa"/>
          </w:tcPr>
          <w:p w14:paraId="1907D8AF" w14:textId="77777777" w:rsidR="003A63DF" w:rsidRPr="00DB49EC" w:rsidRDefault="003A63DF" w:rsidP="003A63DF">
            <w:pPr>
              <w:pStyle w:val="Bezmezer"/>
              <w:rPr>
                <w:rFonts w:eastAsia="Batang"/>
                <w:lang w:eastAsia="en-US"/>
              </w:rPr>
            </w:pPr>
            <w:r>
              <w:rPr>
                <w:rFonts w:eastAsia="Batang"/>
                <w:lang w:eastAsia="en-US"/>
              </w:rPr>
              <w:t>Investor:</w:t>
            </w:r>
          </w:p>
        </w:tc>
        <w:tc>
          <w:tcPr>
            <w:tcW w:w="3099" w:type="dxa"/>
          </w:tcPr>
          <w:p w14:paraId="5D10663F" w14:textId="77777777" w:rsidR="003A63DF" w:rsidRPr="00DB49EC" w:rsidRDefault="003A63DF" w:rsidP="00943CF6">
            <w:pPr>
              <w:pStyle w:val="Bezmezer"/>
              <w:rPr>
                <w:rFonts w:eastAsia="Batang"/>
                <w:lang w:eastAsia="en-US"/>
              </w:rPr>
            </w:pPr>
            <w:r>
              <w:rPr>
                <w:rFonts w:eastAsia="Batang"/>
                <w:lang w:eastAsia="en-US"/>
              </w:rPr>
              <w:t xml:space="preserve">Výtisk č. </w:t>
            </w:r>
            <w:r w:rsidR="00AB70CF">
              <w:rPr>
                <w:rFonts w:eastAsia="Batang"/>
                <w:lang w:eastAsia="en-US"/>
              </w:rPr>
              <w:t>1</w:t>
            </w:r>
            <w:r w:rsidR="00943CF6">
              <w:rPr>
                <w:rFonts w:eastAsia="Batang"/>
                <w:lang w:eastAsia="en-US"/>
              </w:rPr>
              <w:t>-6,</w:t>
            </w:r>
            <w:r w:rsidR="00C75F8F">
              <w:rPr>
                <w:rFonts w:eastAsia="Batang"/>
                <w:lang w:eastAsia="en-US"/>
              </w:rPr>
              <w:t xml:space="preserve"> a elektronicky</w:t>
            </w:r>
          </w:p>
        </w:tc>
      </w:tr>
      <w:tr w:rsidR="003A63DF" w:rsidRPr="00DB49EC" w14:paraId="7D8C7F36" w14:textId="77777777" w:rsidTr="003A63DF">
        <w:trPr>
          <w:cantSplit/>
          <w:trHeight w:val="297"/>
        </w:trPr>
        <w:tc>
          <w:tcPr>
            <w:tcW w:w="2338" w:type="dxa"/>
          </w:tcPr>
          <w:p w14:paraId="0C681B56" w14:textId="77777777" w:rsidR="003A63DF" w:rsidRPr="00DB49EC" w:rsidRDefault="003A63DF" w:rsidP="003A63DF">
            <w:pPr>
              <w:pStyle w:val="Bezmezer"/>
              <w:rPr>
                <w:rFonts w:eastAsia="Batang"/>
                <w:lang w:eastAsia="en-US"/>
              </w:rPr>
            </w:pPr>
            <w:r>
              <w:rPr>
                <w:rFonts w:eastAsia="Batang"/>
                <w:lang w:eastAsia="en-US"/>
              </w:rPr>
              <w:t>SKS s.r.o.:</w:t>
            </w:r>
          </w:p>
        </w:tc>
        <w:tc>
          <w:tcPr>
            <w:tcW w:w="3099" w:type="dxa"/>
          </w:tcPr>
          <w:p w14:paraId="10ED601A" w14:textId="77777777" w:rsidR="003A63DF" w:rsidRPr="00DB49EC" w:rsidRDefault="00943CF6" w:rsidP="003A63DF">
            <w:pPr>
              <w:pStyle w:val="Bezmezer"/>
              <w:rPr>
                <w:lang w:eastAsia="en-US"/>
              </w:rPr>
            </w:pPr>
            <w:r>
              <w:rPr>
                <w:lang w:eastAsia="en-US"/>
              </w:rPr>
              <w:t>E</w:t>
            </w:r>
            <w:r w:rsidR="003A63DF">
              <w:rPr>
                <w:lang w:eastAsia="en-US"/>
              </w:rPr>
              <w:t>lektronicky</w:t>
            </w:r>
          </w:p>
        </w:tc>
      </w:tr>
    </w:tbl>
    <w:p w14:paraId="11F93C8C" w14:textId="77777777" w:rsidR="003A63DF" w:rsidRDefault="003A63DF" w:rsidP="006F1778">
      <w:pPr>
        <w:spacing w:after="0"/>
        <w:rPr>
          <w:rFonts w:cs="Arial"/>
          <w:sz w:val="21"/>
        </w:rPr>
      </w:pPr>
    </w:p>
    <w:p w14:paraId="21947923" w14:textId="77777777" w:rsidR="003A63DF" w:rsidRDefault="003A63DF" w:rsidP="006F1778">
      <w:pPr>
        <w:spacing w:after="0"/>
        <w:rPr>
          <w:rFonts w:cs="Arial"/>
          <w:sz w:val="21"/>
        </w:rPr>
      </w:pPr>
    </w:p>
    <w:p w14:paraId="57F808FB" w14:textId="77777777" w:rsidR="003A63DF" w:rsidRDefault="003A63DF" w:rsidP="006F1778">
      <w:pPr>
        <w:spacing w:after="0"/>
        <w:rPr>
          <w:rFonts w:cs="Arial"/>
          <w:sz w:val="21"/>
        </w:rPr>
      </w:pPr>
    </w:p>
    <w:p w14:paraId="617D7A25" w14:textId="77777777" w:rsidR="003A63DF" w:rsidRDefault="003A63DF" w:rsidP="006F1778">
      <w:pPr>
        <w:spacing w:after="0"/>
        <w:rPr>
          <w:rFonts w:cs="Arial"/>
          <w:sz w:val="21"/>
        </w:rPr>
      </w:pPr>
    </w:p>
    <w:p w14:paraId="25C3CC0A" w14:textId="77777777" w:rsidR="004042A7" w:rsidRPr="00036CEF" w:rsidRDefault="004042A7" w:rsidP="006F1778">
      <w:pPr>
        <w:spacing w:after="0"/>
        <w:rPr>
          <w:rFonts w:cs="Arial"/>
          <w:sz w:val="21"/>
        </w:rPr>
      </w:pPr>
    </w:p>
    <w:tbl>
      <w:tblPr>
        <w:tblW w:w="5540" w:type="dxa"/>
        <w:jc w:val="right"/>
        <w:tblCellMar>
          <w:left w:w="70" w:type="dxa"/>
          <w:right w:w="70" w:type="dxa"/>
        </w:tblCellMar>
        <w:tblLook w:val="0000" w:firstRow="0" w:lastRow="0" w:firstColumn="0" w:lastColumn="0" w:noHBand="0" w:noVBand="0"/>
      </w:tblPr>
      <w:tblGrid>
        <w:gridCol w:w="2340"/>
        <w:gridCol w:w="3200"/>
      </w:tblGrid>
      <w:tr w:rsidR="0078363E" w:rsidRPr="00036CEF" w14:paraId="2CE3F1C4" w14:textId="77777777" w:rsidTr="00857549">
        <w:trPr>
          <w:trHeight w:val="424"/>
          <w:jc w:val="right"/>
        </w:trPr>
        <w:tc>
          <w:tcPr>
            <w:tcW w:w="2340" w:type="dxa"/>
          </w:tcPr>
          <w:p w14:paraId="63775301" w14:textId="77777777" w:rsidR="0078363E" w:rsidRPr="00145BA5" w:rsidRDefault="0078363E" w:rsidP="006F1778">
            <w:pPr>
              <w:spacing w:after="0"/>
              <w:jc w:val="right"/>
              <w:rPr>
                <w:rFonts w:cs="Arial"/>
                <w:bCs/>
              </w:rPr>
            </w:pPr>
            <w:r w:rsidRPr="00145BA5">
              <w:rPr>
                <w:rFonts w:cs="Arial"/>
                <w:bCs/>
              </w:rPr>
              <w:lastRenderedPageBreak/>
              <w:t>Investor:</w:t>
            </w:r>
          </w:p>
        </w:tc>
        <w:tc>
          <w:tcPr>
            <w:tcW w:w="3200" w:type="dxa"/>
          </w:tcPr>
          <w:p w14:paraId="73B8301E" w14:textId="77777777" w:rsidR="00943CF6" w:rsidRDefault="00943CF6" w:rsidP="00943CF6">
            <w:pPr>
              <w:spacing w:after="0"/>
              <w:rPr>
                <w:rFonts w:cs="Arial"/>
                <w:b/>
                <w:szCs w:val="22"/>
              </w:rPr>
            </w:pPr>
            <w:r w:rsidRPr="00BE09D8">
              <w:rPr>
                <w:rFonts w:cs="Arial"/>
                <w:b/>
                <w:szCs w:val="22"/>
              </w:rPr>
              <w:t>Domov seniorů Vidim</w:t>
            </w:r>
            <w:r>
              <w:rPr>
                <w:rFonts w:cs="Arial"/>
                <w:b/>
                <w:szCs w:val="22"/>
              </w:rPr>
              <w:t>,</w:t>
            </w:r>
          </w:p>
          <w:p w14:paraId="7C1AD82B" w14:textId="77777777" w:rsidR="00AF4D7D" w:rsidRPr="00923242" w:rsidRDefault="00943CF6" w:rsidP="00943CF6">
            <w:pPr>
              <w:spacing w:after="0"/>
              <w:rPr>
                <w:rFonts w:cs="Arial"/>
                <w:bCs/>
                <w:szCs w:val="22"/>
              </w:rPr>
            </w:pPr>
            <w:r>
              <w:rPr>
                <w:rFonts w:cs="Arial"/>
                <w:b/>
                <w:szCs w:val="22"/>
              </w:rPr>
              <w:t>Poskytovatel sociálních služeb</w:t>
            </w:r>
          </w:p>
        </w:tc>
      </w:tr>
      <w:tr w:rsidR="00C02419" w:rsidRPr="00036CEF" w14:paraId="273F9647" w14:textId="77777777">
        <w:trPr>
          <w:jc w:val="right"/>
        </w:trPr>
        <w:tc>
          <w:tcPr>
            <w:tcW w:w="2340" w:type="dxa"/>
          </w:tcPr>
          <w:p w14:paraId="3FBEC7B1" w14:textId="77777777" w:rsidR="00C02419" w:rsidRPr="00AF4D7D" w:rsidRDefault="00C02419" w:rsidP="00EB427E">
            <w:pPr>
              <w:spacing w:after="0"/>
              <w:jc w:val="right"/>
              <w:rPr>
                <w:rFonts w:cs="Arial"/>
                <w:bCs/>
                <w:szCs w:val="22"/>
              </w:rPr>
            </w:pPr>
            <w:r w:rsidRPr="00AF4D7D">
              <w:rPr>
                <w:rFonts w:cs="Arial"/>
                <w:bCs/>
                <w:szCs w:val="22"/>
              </w:rPr>
              <w:t>Adresa:</w:t>
            </w:r>
          </w:p>
        </w:tc>
        <w:tc>
          <w:tcPr>
            <w:tcW w:w="3200" w:type="dxa"/>
          </w:tcPr>
          <w:p w14:paraId="14FFA2D3" w14:textId="77777777" w:rsidR="00C02419" w:rsidRDefault="005D1D6E" w:rsidP="00C075B5">
            <w:pPr>
              <w:spacing w:after="0"/>
              <w:rPr>
                <w:rFonts w:cs="Arial"/>
                <w:szCs w:val="22"/>
              </w:rPr>
            </w:pPr>
            <w:r>
              <w:rPr>
                <w:rFonts w:cs="Arial"/>
                <w:szCs w:val="22"/>
              </w:rPr>
              <w:t>Vidim 1</w:t>
            </w:r>
          </w:p>
          <w:p w14:paraId="2E16441B" w14:textId="77777777" w:rsidR="00197C34" w:rsidRDefault="00943CF6" w:rsidP="00C075B5">
            <w:pPr>
              <w:spacing w:after="0"/>
            </w:pPr>
            <w:r>
              <w:t>277 21 Liběchov</w:t>
            </w:r>
          </w:p>
        </w:tc>
      </w:tr>
      <w:tr w:rsidR="00C02419" w:rsidRPr="00036CEF" w14:paraId="21DCD2B8" w14:textId="77777777">
        <w:trPr>
          <w:jc w:val="right"/>
        </w:trPr>
        <w:tc>
          <w:tcPr>
            <w:tcW w:w="2340" w:type="dxa"/>
          </w:tcPr>
          <w:p w14:paraId="4D74ECCC" w14:textId="77777777" w:rsidR="00C02419" w:rsidRPr="00AF4D7D" w:rsidRDefault="00C02419" w:rsidP="00C02419">
            <w:pPr>
              <w:spacing w:after="0"/>
              <w:jc w:val="right"/>
              <w:rPr>
                <w:rFonts w:cs="Arial"/>
                <w:bCs/>
                <w:szCs w:val="22"/>
              </w:rPr>
            </w:pPr>
          </w:p>
        </w:tc>
        <w:tc>
          <w:tcPr>
            <w:tcW w:w="3200" w:type="dxa"/>
          </w:tcPr>
          <w:p w14:paraId="19AD2122" w14:textId="77777777" w:rsidR="00C02419" w:rsidRDefault="00C02419" w:rsidP="00C02419"/>
        </w:tc>
      </w:tr>
    </w:tbl>
    <w:p w14:paraId="2F8CAD9E" w14:textId="77777777" w:rsidR="00197C34" w:rsidRDefault="00197C34" w:rsidP="0078363E">
      <w:pPr>
        <w:rPr>
          <w:rFonts w:cs="Arial"/>
          <w:b/>
          <w:bCs/>
        </w:rPr>
      </w:pPr>
    </w:p>
    <w:p w14:paraId="42ED58E5" w14:textId="77777777" w:rsidR="00197C34" w:rsidRDefault="00197C34" w:rsidP="0078363E">
      <w:pPr>
        <w:rPr>
          <w:rFonts w:cs="Arial"/>
          <w:b/>
          <w:bCs/>
        </w:rPr>
      </w:pPr>
    </w:p>
    <w:p w14:paraId="26782282" w14:textId="77777777" w:rsidR="00197C34" w:rsidRDefault="00197C34" w:rsidP="0078363E">
      <w:pPr>
        <w:rPr>
          <w:rFonts w:cs="Arial"/>
          <w:b/>
          <w:bCs/>
        </w:rPr>
      </w:pPr>
    </w:p>
    <w:p w14:paraId="69D09C7B" w14:textId="77777777" w:rsidR="0078363E" w:rsidRPr="00036CEF" w:rsidRDefault="0078363E" w:rsidP="0078363E">
      <w:pPr>
        <w:rPr>
          <w:rFonts w:cs="Arial"/>
          <w:b/>
          <w:bCs/>
        </w:rPr>
      </w:pPr>
      <w:r w:rsidRPr="00036CEF">
        <w:rPr>
          <w:rFonts w:cs="Arial"/>
          <w:b/>
          <w:bCs/>
        </w:rPr>
        <w:t>Přehled změn a úprav dokumentace:</w:t>
      </w:r>
    </w:p>
    <w:p w14:paraId="031010ED" w14:textId="77777777" w:rsidR="0078363E" w:rsidRPr="00036CEF" w:rsidRDefault="0078363E" w:rsidP="0078363E">
      <w:pPr>
        <w:rPr>
          <w:rFonts w:cs="Arial"/>
          <w:bCs/>
          <w:color w:val="FF0000"/>
          <w:sz w:val="24"/>
        </w:rPr>
      </w:pPr>
    </w:p>
    <w:tbl>
      <w:tblPr>
        <w:tblW w:w="0" w:type="auto"/>
        <w:tblInd w:w="-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353"/>
        <w:gridCol w:w="1418"/>
        <w:gridCol w:w="992"/>
        <w:gridCol w:w="1276"/>
        <w:gridCol w:w="992"/>
        <w:gridCol w:w="3335"/>
      </w:tblGrid>
      <w:tr w:rsidR="0078363E" w:rsidRPr="00036CEF" w14:paraId="52CBDE89" w14:textId="77777777">
        <w:trPr>
          <w:cantSplit/>
          <w:trHeight w:val="240"/>
        </w:trPr>
        <w:tc>
          <w:tcPr>
            <w:tcW w:w="1353" w:type="dxa"/>
            <w:vAlign w:val="bottom"/>
          </w:tcPr>
          <w:p w14:paraId="1A65F957" w14:textId="77777777" w:rsidR="0078363E" w:rsidRPr="00036CEF" w:rsidRDefault="00145BA5" w:rsidP="00334282">
            <w:pPr>
              <w:pStyle w:val="Zkladntext"/>
              <w:spacing w:before="60" w:after="60"/>
              <w:jc w:val="center"/>
              <w:rPr>
                <w:rFonts w:cs="Arial"/>
                <w:sz w:val="16"/>
              </w:rPr>
            </w:pPr>
            <w:r>
              <w:rPr>
                <w:rFonts w:cs="Arial"/>
                <w:sz w:val="16"/>
              </w:rPr>
              <w:t>ZMĚ</w:t>
            </w:r>
            <w:r w:rsidR="0078363E" w:rsidRPr="00036CEF">
              <w:rPr>
                <w:rFonts w:cs="Arial"/>
                <w:sz w:val="16"/>
              </w:rPr>
              <w:t>NA</w:t>
            </w:r>
          </w:p>
        </w:tc>
        <w:tc>
          <w:tcPr>
            <w:tcW w:w="1418" w:type="dxa"/>
            <w:vAlign w:val="bottom"/>
          </w:tcPr>
          <w:p w14:paraId="551B3CA6" w14:textId="77777777" w:rsidR="0078363E" w:rsidRPr="00036CEF" w:rsidRDefault="0078363E" w:rsidP="00334282">
            <w:pPr>
              <w:pStyle w:val="Zkladntext"/>
              <w:spacing w:before="60" w:after="60"/>
              <w:jc w:val="center"/>
              <w:rPr>
                <w:rFonts w:cs="Arial"/>
                <w:sz w:val="16"/>
              </w:rPr>
            </w:pPr>
            <w:r w:rsidRPr="00036CEF">
              <w:rPr>
                <w:rFonts w:cs="Arial"/>
                <w:sz w:val="16"/>
              </w:rPr>
              <w:t>DATUM ZMĚNY</w:t>
            </w:r>
          </w:p>
        </w:tc>
        <w:tc>
          <w:tcPr>
            <w:tcW w:w="992" w:type="dxa"/>
            <w:vAlign w:val="bottom"/>
          </w:tcPr>
          <w:p w14:paraId="10F28612" w14:textId="77777777" w:rsidR="0078363E" w:rsidRPr="00036CEF" w:rsidRDefault="0078363E" w:rsidP="00334282">
            <w:pPr>
              <w:pStyle w:val="Zkladntext"/>
              <w:spacing w:before="60" w:after="60"/>
              <w:jc w:val="center"/>
              <w:rPr>
                <w:rFonts w:cs="Arial"/>
                <w:sz w:val="16"/>
              </w:rPr>
            </w:pPr>
            <w:r w:rsidRPr="00036CEF">
              <w:rPr>
                <w:rFonts w:cs="Arial"/>
                <w:sz w:val="16"/>
              </w:rPr>
              <w:t>ZAKÁZKA</w:t>
            </w:r>
          </w:p>
        </w:tc>
        <w:tc>
          <w:tcPr>
            <w:tcW w:w="1276" w:type="dxa"/>
            <w:vAlign w:val="bottom"/>
          </w:tcPr>
          <w:p w14:paraId="430E2B3E" w14:textId="77777777" w:rsidR="0078363E" w:rsidRPr="00036CEF" w:rsidRDefault="0078363E" w:rsidP="00334282">
            <w:pPr>
              <w:pStyle w:val="Zkladntext"/>
              <w:spacing w:before="60" w:after="60"/>
              <w:rPr>
                <w:rFonts w:cs="Arial"/>
                <w:sz w:val="16"/>
              </w:rPr>
            </w:pPr>
            <w:r w:rsidRPr="00036CEF">
              <w:rPr>
                <w:rFonts w:cs="Arial"/>
                <w:sz w:val="16"/>
              </w:rPr>
              <w:t>VYPRACOVAL</w:t>
            </w:r>
          </w:p>
        </w:tc>
        <w:tc>
          <w:tcPr>
            <w:tcW w:w="992" w:type="dxa"/>
            <w:vAlign w:val="bottom"/>
          </w:tcPr>
          <w:p w14:paraId="119DC709" w14:textId="77777777" w:rsidR="0078363E" w:rsidRPr="00036CEF" w:rsidRDefault="0078363E" w:rsidP="00334282">
            <w:pPr>
              <w:pStyle w:val="Zkladntext"/>
              <w:spacing w:before="60" w:after="60"/>
              <w:rPr>
                <w:rFonts w:cs="Arial"/>
                <w:sz w:val="16"/>
              </w:rPr>
            </w:pPr>
            <w:r w:rsidRPr="00036CEF">
              <w:rPr>
                <w:rFonts w:cs="Arial"/>
                <w:sz w:val="16"/>
              </w:rPr>
              <w:t>SCHVÁLIL</w:t>
            </w:r>
          </w:p>
        </w:tc>
        <w:tc>
          <w:tcPr>
            <w:tcW w:w="3335" w:type="dxa"/>
            <w:vAlign w:val="bottom"/>
          </w:tcPr>
          <w:p w14:paraId="6CE9721E" w14:textId="77777777" w:rsidR="0078363E" w:rsidRPr="00036CEF" w:rsidRDefault="0078363E" w:rsidP="00334282">
            <w:pPr>
              <w:pStyle w:val="Zkladntext"/>
              <w:spacing w:before="60" w:after="60"/>
              <w:rPr>
                <w:rFonts w:cs="Arial"/>
                <w:sz w:val="16"/>
              </w:rPr>
            </w:pPr>
            <w:r w:rsidRPr="00036CEF">
              <w:rPr>
                <w:rFonts w:cs="Arial"/>
                <w:sz w:val="16"/>
              </w:rPr>
              <w:t>POZNÁMKA</w:t>
            </w:r>
          </w:p>
        </w:tc>
      </w:tr>
      <w:tr w:rsidR="0078363E" w:rsidRPr="00036CEF" w14:paraId="7462436D" w14:textId="77777777">
        <w:trPr>
          <w:cantSplit/>
          <w:trHeight w:val="240"/>
        </w:trPr>
        <w:tc>
          <w:tcPr>
            <w:tcW w:w="1353" w:type="dxa"/>
            <w:vAlign w:val="bottom"/>
          </w:tcPr>
          <w:p w14:paraId="72250E80" w14:textId="77777777" w:rsidR="0078363E" w:rsidRPr="00036CEF" w:rsidRDefault="0078363E" w:rsidP="00394DBA">
            <w:pPr>
              <w:pStyle w:val="Zkladntext"/>
              <w:jc w:val="center"/>
              <w:rPr>
                <w:rFonts w:cs="Arial"/>
                <w:sz w:val="16"/>
              </w:rPr>
            </w:pPr>
          </w:p>
        </w:tc>
        <w:tc>
          <w:tcPr>
            <w:tcW w:w="1418" w:type="dxa"/>
            <w:vAlign w:val="bottom"/>
          </w:tcPr>
          <w:p w14:paraId="12AA3173" w14:textId="77777777" w:rsidR="0078363E" w:rsidRPr="00036CEF" w:rsidRDefault="0078363E" w:rsidP="00394DBA">
            <w:pPr>
              <w:pStyle w:val="Zkladntext"/>
              <w:jc w:val="center"/>
              <w:rPr>
                <w:rFonts w:cs="Arial"/>
                <w:sz w:val="16"/>
              </w:rPr>
            </w:pPr>
          </w:p>
        </w:tc>
        <w:tc>
          <w:tcPr>
            <w:tcW w:w="992" w:type="dxa"/>
            <w:vAlign w:val="bottom"/>
          </w:tcPr>
          <w:p w14:paraId="2637C073" w14:textId="77777777" w:rsidR="0078363E" w:rsidRPr="00036CEF" w:rsidRDefault="0078363E" w:rsidP="00394DBA">
            <w:pPr>
              <w:pStyle w:val="Zkladntext"/>
              <w:jc w:val="center"/>
              <w:rPr>
                <w:rFonts w:cs="Arial"/>
                <w:sz w:val="16"/>
              </w:rPr>
            </w:pPr>
          </w:p>
        </w:tc>
        <w:tc>
          <w:tcPr>
            <w:tcW w:w="1276" w:type="dxa"/>
            <w:vAlign w:val="bottom"/>
          </w:tcPr>
          <w:p w14:paraId="43DED40B" w14:textId="77777777" w:rsidR="0078363E" w:rsidRPr="00036CEF" w:rsidRDefault="0078363E" w:rsidP="00394DBA">
            <w:pPr>
              <w:pStyle w:val="Zkladntext"/>
              <w:rPr>
                <w:rFonts w:cs="Arial"/>
                <w:sz w:val="16"/>
              </w:rPr>
            </w:pPr>
          </w:p>
        </w:tc>
        <w:tc>
          <w:tcPr>
            <w:tcW w:w="992" w:type="dxa"/>
            <w:vAlign w:val="bottom"/>
          </w:tcPr>
          <w:p w14:paraId="567982C9" w14:textId="77777777" w:rsidR="0078363E" w:rsidRPr="00036CEF" w:rsidRDefault="0078363E" w:rsidP="00394DBA">
            <w:pPr>
              <w:pStyle w:val="Zkladntext"/>
              <w:rPr>
                <w:rFonts w:cs="Arial"/>
                <w:sz w:val="16"/>
              </w:rPr>
            </w:pPr>
          </w:p>
        </w:tc>
        <w:tc>
          <w:tcPr>
            <w:tcW w:w="3335" w:type="dxa"/>
            <w:vAlign w:val="bottom"/>
          </w:tcPr>
          <w:p w14:paraId="0E9B3C3A" w14:textId="77777777" w:rsidR="0078363E" w:rsidRPr="00036CEF" w:rsidRDefault="0078363E" w:rsidP="00394DBA">
            <w:pPr>
              <w:pStyle w:val="Zkladntext"/>
              <w:rPr>
                <w:rFonts w:cs="Arial"/>
                <w:sz w:val="16"/>
              </w:rPr>
            </w:pPr>
          </w:p>
        </w:tc>
      </w:tr>
      <w:tr w:rsidR="0078363E" w:rsidRPr="00036CEF" w14:paraId="5FD50114" w14:textId="77777777">
        <w:trPr>
          <w:cantSplit/>
          <w:trHeight w:val="240"/>
        </w:trPr>
        <w:tc>
          <w:tcPr>
            <w:tcW w:w="1353" w:type="dxa"/>
            <w:vAlign w:val="bottom"/>
          </w:tcPr>
          <w:p w14:paraId="78C19BF0" w14:textId="77777777" w:rsidR="0078363E" w:rsidRPr="00036CEF" w:rsidRDefault="0078363E" w:rsidP="00394DBA">
            <w:pPr>
              <w:pStyle w:val="Zkladntext"/>
              <w:jc w:val="center"/>
              <w:rPr>
                <w:rFonts w:cs="Arial"/>
                <w:sz w:val="16"/>
              </w:rPr>
            </w:pPr>
          </w:p>
        </w:tc>
        <w:tc>
          <w:tcPr>
            <w:tcW w:w="1418" w:type="dxa"/>
            <w:vAlign w:val="bottom"/>
          </w:tcPr>
          <w:p w14:paraId="36884365" w14:textId="77777777" w:rsidR="0078363E" w:rsidRPr="00036CEF" w:rsidRDefault="0078363E" w:rsidP="00394DBA">
            <w:pPr>
              <w:pStyle w:val="Zkladntext"/>
              <w:jc w:val="center"/>
              <w:rPr>
                <w:rFonts w:cs="Arial"/>
                <w:sz w:val="16"/>
              </w:rPr>
            </w:pPr>
          </w:p>
        </w:tc>
        <w:tc>
          <w:tcPr>
            <w:tcW w:w="992" w:type="dxa"/>
            <w:vAlign w:val="bottom"/>
          </w:tcPr>
          <w:p w14:paraId="248E4140" w14:textId="77777777" w:rsidR="0078363E" w:rsidRPr="00036CEF" w:rsidRDefault="0078363E" w:rsidP="00394DBA">
            <w:pPr>
              <w:pStyle w:val="Zkladntext"/>
              <w:jc w:val="center"/>
              <w:rPr>
                <w:rFonts w:cs="Arial"/>
                <w:sz w:val="16"/>
              </w:rPr>
            </w:pPr>
          </w:p>
        </w:tc>
        <w:tc>
          <w:tcPr>
            <w:tcW w:w="1276" w:type="dxa"/>
            <w:vAlign w:val="bottom"/>
          </w:tcPr>
          <w:p w14:paraId="0069F9A3" w14:textId="77777777" w:rsidR="0078363E" w:rsidRPr="00036CEF" w:rsidRDefault="0078363E" w:rsidP="00394DBA">
            <w:pPr>
              <w:pStyle w:val="Zkladntext"/>
              <w:rPr>
                <w:rFonts w:cs="Arial"/>
                <w:sz w:val="16"/>
              </w:rPr>
            </w:pPr>
          </w:p>
        </w:tc>
        <w:tc>
          <w:tcPr>
            <w:tcW w:w="992" w:type="dxa"/>
            <w:vAlign w:val="bottom"/>
          </w:tcPr>
          <w:p w14:paraId="7C9A9D54" w14:textId="77777777" w:rsidR="0078363E" w:rsidRPr="00036CEF" w:rsidRDefault="0078363E" w:rsidP="00394DBA">
            <w:pPr>
              <w:pStyle w:val="Zkladntext"/>
              <w:rPr>
                <w:rFonts w:cs="Arial"/>
                <w:sz w:val="16"/>
              </w:rPr>
            </w:pPr>
          </w:p>
        </w:tc>
        <w:tc>
          <w:tcPr>
            <w:tcW w:w="3335" w:type="dxa"/>
            <w:vAlign w:val="bottom"/>
          </w:tcPr>
          <w:p w14:paraId="5292ABC8" w14:textId="77777777" w:rsidR="0078363E" w:rsidRPr="00036CEF" w:rsidRDefault="0078363E" w:rsidP="00394DBA">
            <w:pPr>
              <w:pStyle w:val="Zkladntext"/>
              <w:rPr>
                <w:rFonts w:cs="Arial"/>
                <w:sz w:val="16"/>
              </w:rPr>
            </w:pPr>
          </w:p>
        </w:tc>
      </w:tr>
      <w:tr w:rsidR="0078363E" w:rsidRPr="00036CEF" w14:paraId="002AADD5" w14:textId="77777777">
        <w:trPr>
          <w:cantSplit/>
          <w:trHeight w:val="240"/>
        </w:trPr>
        <w:tc>
          <w:tcPr>
            <w:tcW w:w="1353" w:type="dxa"/>
            <w:vAlign w:val="bottom"/>
          </w:tcPr>
          <w:p w14:paraId="09974BEA" w14:textId="77777777" w:rsidR="0078363E" w:rsidRPr="00036CEF" w:rsidRDefault="0078363E" w:rsidP="00394DBA">
            <w:pPr>
              <w:pStyle w:val="Zkladntext"/>
              <w:jc w:val="center"/>
              <w:rPr>
                <w:rFonts w:cs="Arial"/>
                <w:sz w:val="16"/>
              </w:rPr>
            </w:pPr>
          </w:p>
        </w:tc>
        <w:tc>
          <w:tcPr>
            <w:tcW w:w="1418" w:type="dxa"/>
            <w:vAlign w:val="bottom"/>
          </w:tcPr>
          <w:p w14:paraId="0C47F5DA" w14:textId="77777777" w:rsidR="0078363E" w:rsidRPr="00036CEF" w:rsidRDefault="0078363E" w:rsidP="00394DBA">
            <w:pPr>
              <w:pStyle w:val="Zkladntext"/>
              <w:jc w:val="center"/>
              <w:rPr>
                <w:rFonts w:cs="Arial"/>
                <w:sz w:val="16"/>
              </w:rPr>
            </w:pPr>
          </w:p>
        </w:tc>
        <w:tc>
          <w:tcPr>
            <w:tcW w:w="992" w:type="dxa"/>
            <w:vAlign w:val="bottom"/>
          </w:tcPr>
          <w:p w14:paraId="3FAF5542" w14:textId="77777777" w:rsidR="0078363E" w:rsidRPr="00036CEF" w:rsidRDefault="0078363E" w:rsidP="00394DBA">
            <w:pPr>
              <w:pStyle w:val="Zkladntext"/>
              <w:jc w:val="center"/>
              <w:rPr>
                <w:rFonts w:cs="Arial"/>
                <w:sz w:val="16"/>
              </w:rPr>
            </w:pPr>
          </w:p>
        </w:tc>
        <w:tc>
          <w:tcPr>
            <w:tcW w:w="1276" w:type="dxa"/>
            <w:vAlign w:val="bottom"/>
          </w:tcPr>
          <w:p w14:paraId="44668D22" w14:textId="77777777" w:rsidR="0078363E" w:rsidRPr="00036CEF" w:rsidRDefault="0078363E" w:rsidP="00394DBA">
            <w:pPr>
              <w:rPr>
                <w:rFonts w:cs="Arial"/>
                <w:sz w:val="16"/>
              </w:rPr>
            </w:pPr>
          </w:p>
        </w:tc>
        <w:tc>
          <w:tcPr>
            <w:tcW w:w="992" w:type="dxa"/>
            <w:vAlign w:val="bottom"/>
          </w:tcPr>
          <w:p w14:paraId="2D41281F" w14:textId="77777777" w:rsidR="0078363E" w:rsidRPr="00036CEF" w:rsidRDefault="0078363E" w:rsidP="00394DBA">
            <w:pPr>
              <w:rPr>
                <w:rFonts w:cs="Arial"/>
                <w:sz w:val="16"/>
              </w:rPr>
            </w:pPr>
          </w:p>
        </w:tc>
        <w:tc>
          <w:tcPr>
            <w:tcW w:w="3335" w:type="dxa"/>
            <w:vAlign w:val="bottom"/>
          </w:tcPr>
          <w:p w14:paraId="37ACEDC7" w14:textId="77777777" w:rsidR="0078363E" w:rsidRPr="00036CEF" w:rsidRDefault="0078363E" w:rsidP="00394DBA">
            <w:pPr>
              <w:rPr>
                <w:rFonts w:cs="Arial"/>
                <w:sz w:val="16"/>
              </w:rPr>
            </w:pPr>
          </w:p>
        </w:tc>
      </w:tr>
      <w:tr w:rsidR="0078363E" w:rsidRPr="00036CEF" w14:paraId="1AA1944E" w14:textId="77777777">
        <w:trPr>
          <w:cantSplit/>
          <w:trHeight w:val="240"/>
        </w:trPr>
        <w:tc>
          <w:tcPr>
            <w:tcW w:w="1353" w:type="dxa"/>
            <w:vAlign w:val="bottom"/>
          </w:tcPr>
          <w:p w14:paraId="005B833F" w14:textId="77777777" w:rsidR="0078363E" w:rsidRPr="00036CEF" w:rsidRDefault="0078363E" w:rsidP="00394DBA">
            <w:pPr>
              <w:pStyle w:val="Zkladntext"/>
              <w:jc w:val="center"/>
              <w:rPr>
                <w:rFonts w:cs="Arial"/>
                <w:sz w:val="16"/>
              </w:rPr>
            </w:pPr>
          </w:p>
        </w:tc>
        <w:tc>
          <w:tcPr>
            <w:tcW w:w="1418" w:type="dxa"/>
            <w:vAlign w:val="bottom"/>
          </w:tcPr>
          <w:p w14:paraId="51C6CA93" w14:textId="77777777" w:rsidR="0078363E" w:rsidRPr="00036CEF" w:rsidRDefault="0078363E" w:rsidP="00394DBA">
            <w:pPr>
              <w:pStyle w:val="Zkladntext"/>
              <w:rPr>
                <w:rFonts w:cs="Arial"/>
                <w:sz w:val="16"/>
              </w:rPr>
            </w:pPr>
          </w:p>
        </w:tc>
        <w:tc>
          <w:tcPr>
            <w:tcW w:w="992" w:type="dxa"/>
            <w:vAlign w:val="bottom"/>
          </w:tcPr>
          <w:p w14:paraId="52564494" w14:textId="77777777" w:rsidR="0078363E" w:rsidRPr="00036CEF" w:rsidRDefault="0078363E" w:rsidP="00394DBA">
            <w:pPr>
              <w:pStyle w:val="Zkladntext"/>
              <w:jc w:val="center"/>
              <w:rPr>
                <w:rFonts w:cs="Arial"/>
                <w:sz w:val="16"/>
              </w:rPr>
            </w:pPr>
          </w:p>
        </w:tc>
        <w:tc>
          <w:tcPr>
            <w:tcW w:w="1276" w:type="dxa"/>
            <w:vAlign w:val="bottom"/>
          </w:tcPr>
          <w:p w14:paraId="5291B828" w14:textId="77777777" w:rsidR="0078363E" w:rsidRPr="00036CEF" w:rsidRDefault="0078363E" w:rsidP="00394DBA">
            <w:pPr>
              <w:rPr>
                <w:rFonts w:cs="Arial"/>
                <w:sz w:val="16"/>
              </w:rPr>
            </w:pPr>
          </w:p>
        </w:tc>
        <w:tc>
          <w:tcPr>
            <w:tcW w:w="992" w:type="dxa"/>
            <w:vAlign w:val="bottom"/>
          </w:tcPr>
          <w:p w14:paraId="3B52C0EE" w14:textId="77777777" w:rsidR="0078363E" w:rsidRPr="00036CEF" w:rsidRDefault="0078363E" w:rsidP="00394DBA">
            <w:pPr>
              <w:rPr>
                <w:rFonts w:cs="Arial"/>
                <w:sz w:val="16"/>
              </w:rPr>
            </w:pPr>
          </w:p>
        </w:tc>
        <w:tc>
          <w:tcPr>
            <w:tcW w:w="3335" w:type="dxa"/>
            <w:vAlign w:val="bottom"/>
          </w:tcPr>
          <w:p w14:paraId="70C0419A" w14:textId="77777777" w:rsidR="0078363E" w:rsidRPr="00036CEF" w:rsidRDefault="0078363E" w:rsidP="00394DBA">
            <w:pPr>
              <w:rPr>
                <w:rFonts w:cs="Arial"/>
                <w:sz w:val="16"/>
              </w:rPr>
            </w:pPr>
          </w:p>
        </w:tc>
      </w:tr>
      <w:tr w:rsidR="0078363E" w:rsidRPr="00036CEF" w14:paraId="2B74E097" w14:textId="77777777">
        <w:trPr>
          <w:cantSplit/>
          <w:trHeight w:val="240"/>
        </w:trPr>
        <w:tc>
          <w:tcPr>
            <w:tcW w:w="1353" w:type="dxa"/>
            <w:vAlign w:val="bottom"/>
          </w:tcPr>
          <w:p w14:paraId="43C3226B" w14:textId="77777777" w:rsidR="0078363E" w:rsidRPr="00036CEF" w:rsidRDefault="0078363E" w:rsidP="00394DBA">
            <w:pPr>
              <w:pStyle w:val="Zkladntext"/>
              <w:jc w:val="center"/>
              <w:rPr>
                <w:rFonts w:cs="Arial"/>
                <w:sz w:val="16"/>
              </w:rPr>
            </w:pPr>
          </w:p>
        </w:tc>
        <w:tc>
          <w:tcPr>
            <w:tcW w:w="1418" w:type="dxa"/>
            <w:vAlign w:val="bottom"/>
          </w:tcPr>
          <w:p w14:paraId="300C318C" w14:textId="77777777" w:rsidR="0078363E" w:rsidRPr="00036CEF" w:rsidRDefault="0078363E" w:rsidP="00394DBA">
            <w:pPr>
              <w:pStyle w:val="Zkladntext"/>
              <w:rPr>
                <w:rFonts w:cs="Arial"/>
                <w:sz w:val="16"/>
              </w:rPr>
            </w:pPr>
          </w:p>
        </w:tc>
        <w:tc>
          <w:tcPr>
            <w:tcW w:w="992" w:type="dxa"/>
            <w:vAlign w:val="bottom"/>
          </w:tcPr>
          <w:p w14:paraId="5ED5970F" w14:textId="77777777" w:rsidR="0078363E" w:rsidRPr="00036CEF" w:rsidRDefault="0078363E" w:rsidP="00394DBA">
            <w:pPr>
              <w:pStyle w:val="Zkladntext"/>
              <w:jc w:val="center"/>
              <w:rPr>
                <w:rFonts w:cs="Arial"/>
                <w:sz w:val="16"/>
              </w:rPr>
            </w:pPr>
          </w:p>
        </w:tc>
        <w:tc>
          <w:tcPr>
            <w:tcW w:w="1276" w:type="dxa"/>
            <w:vAlign w:val="bottom"/>
          </w:tcPr>
          <w:p w14:paraId="4310F410" w14:textId="77777777" w:rsidR="0078363E" w:rsidRPr="00036CEF" w:rsidRDefault="0078363E" w:rsidP="00394DBA">
            <w:pPr>
              <w:rPr>
                <w:rFonts w:cs="Arial"/>
                <w:sz w:val="16"/>
              </w:rPr>
            </w:pPr>
          </w:p>
        </w:tc>
        <w:tc>
          <w:tcPr>
            <w:tcW w:w="992" w:type="dxa"/>
            <w:vAlign w:val="bottom"/>
          </w:tcPr>
          <w:p w14:paraId="7C6FECF0" w14:textId="77777777" w:rsidR="0078363E" w:rsidRPr="00036CEF" w:rsidRDefault="0078363E" w:rsidP="00394DBA">
            <w:pPr>
              <w:rPr>
                <w:rFonts w:cs="Arial"/>
                <w:sz w:val="16"/>
              </w:rPr>
            </w:pPr>
          </w:p>
        </w:tc>
        <w:tc>
          <w:tcPr>
            <w:tcW w:w="3335" w:type="dxa"/>
            <w:vAlign w:val="bottom"/>
          </w:tcPr>
          <w:p w14:paraId="6CE1BF4D" w14:textId="77777777" w:rsidR="0078363E" w:rsidRPr="00036CEF" w:rsidRDefault="0078363E" w:rsidP="00394DBA">
            <w:pPr>
              <w:rPr>
                <w:rFonts w:cs="Arial"/>
                <w:sz w:val="16"/>
              </w:rPr>
            </w:pPr>
          </w:p>
        </w:tc>
      </w:tr>
      <w:tr w:rsidR="0078363E" w:rsidRPr="00036CEF" w14:paraId="0403CA2D" w14:textId="77777777">
        <w:trPr>
          <w:cantSplit/>
          <w:trHeight w:val="240"/>
        </w:trPr>
        <w:tc>
          <w:tcPr>
            <w:tcW w:w="1353" w:type="dxa"/>
            <w:vAlign w:val="bottom"/>
          </w:tcPr>
          <w:p w14:paraId="3DD8BED2" w14:textId="77777777" w:rsidR="0078363E" w:rsidRPr="00036CEF" w:rsidRDefault="0078363E" w:rsidP="00394DBA">
            <w:pPr>
              <w:pStyle w:val="Zkladntext"/>
              <w:jc w:val="center"/>
              <w:rPr>
                <w:rFonts w:cs="Arial"/>
                <w:sz w:val="16"/>
              </w:rPr>
            </w:pPr>
          </w:p>
        </w:tc>
        <w:tc>
          <w:tcPr>
            <w:tcW w:w="1418" w:type="dxa"/>
            <w:vAlign w:val="bottom"/>
          </w:tcPr>
          <w:p w14:paraId="3F1D6072" w14:textId="77777777" w:rsidR="0078363E" w:rsidRPr="00036CEF" w:rsidRDefault="0078363E" w:rsidP="00394DBA">
            <w:pPr>
              <w:pStyle w:val="Zkladntext"/>
              <w:rPr>
                <w:rFonts w:cs="Arial"/>
                <w:sz w:val="16"/>
              </w:rPr>
            </w:pPr>
          </w:p>
        </w:tc>
        <w:tc>
          <w:tcPr>
            <w:tcW w:w="992" w:type="dxa"/>
            <w:vAlign w:val="bottom"/>
          </w:tcPr>
          <w:p w14:paraId="6509CD4E" w14:textId="77777777" w:rsidR="0078363E" w:rsidRPr="00036CEF" w:rsidRDefault="0078363E" w:rsidP="00394DBA">
            <w:pPr>
              <w:pStyle w:val="Zkladntext"/>
              <w:jc w:val="center"/>
              <w:rPr>
                <w:rFonts w:cs="Arial"/>
                <w:sz w:val="16"/>
              </w:rPr>
            </w:pPr>
          </w:p>
        </w:tc>
        <w:tc>
          <w:tcPr>
            <w:tcW w:w="1276" w:type="dxa"/>
            <w:vAlign w:val="bottom"/>
          </w:tcPr>
          <w:p w14:paraId="441605A6" w14:textId="77777777" w:rsidR="0078363E" w:rsidRPr="00036CEF" w:rsidRDefault="0078363E" w:rsidP="00394DBA">
            <w:pPr>
              <w:rPr>
                <w:rFonts w:cs="Arial"/>
                <w:sz w:val="16"/>
              </w:rPr>
            </w:pPr>
          </w:p>
        </w:tc>
        <w:tc>
          <w:tcPr>
            <w:tcW w:w="992" w:type="dxa"/>
            <w:vAlign w:val="bottom"/>
          </w:tcPr>
          <w:p w14:paraId="1BE382C1" w14:textId="77777777" w:rsidR="0078363E" w:rsidRPr="00036CEF" w:rsidRDefault="0078363E" w:rsidP="00394DBA">
            <w:pPr>
              <w:rPr>
                <w:rFonts w:cs="Arial"/>
                <w:sz w:val="16"/>
              </w:rPr>
            </w:pPr>
          </w:p>
        </w:tc>
        <w:tc>
          <w:tcPr>
            <w:tcW w:w="3335" w:type="dxa"/>
            <w:vAlign w:val="bottom"/>
          </w:tcPr>
          <w:p w14:paraId="021BEA9A" w14:textId="77777777" w:rsidR="0078363E" w:rsidRPr="00036CEF" w:rsidRDefault="0078363E" w:rsidP="00394DBA">
            <w:pPr>
              <w:rPr>
                <w:rFonts w:cs="Arial"/>
                <w:sz w:val="16"/>
              </w:rPr>
            </w:pPr>
          </w:p>
        </w:tc>
      </w:tr>
    </w:tbl>
    <w:p w14:paraId="206FC49E" w14:textId="77777777" w:rsidR="0078363E" w:rsidRPr="00036CEF" w:rsidRDefault="0078363E" w:rsidP="0078363E">
      <w:pPr>
        <w:rPr>
          <w:rFonts w:cs="Arial"/>
          <w:bCs/>
          <w:color w:val="FF0000"/>
          <w:sz w:val="24"/>
        </w:rPr>
      </w:pPr>
    </w:p>
    <w:p w14:paraId="7AD6A891" w14:textId="77777777" w:rsidR="0078363E" w:rsidRPr="00036CEF" w:rsidRDefault="0078363E" w:rsidP="0078363E">
      <w:pPr>
        <w:rPr>
          <w:rFonts w:cs="Arial"/>
          <w:bCs/>
          <w:color w:val="FF0000"/>
          <w:sz w:val="24"/>
        </w:rPr>
      </w:pPr>
    </w:p>
    <w:tbl>
      <w:tblPr>
        <w:tblW w:w="8870" w:type="dxa"/>
        <w:tblInd w:w="70" w:type="dxa"/>
        <w:tblCellMar>
          <w:left w:w="70" w:type="dxa"/>
          <w:right w:w="70" w:type="dxa"/>
        </w:tblCellMar>
        <w:tblLook w:val="04A0" w:firstRow="1" w:lastRow="0" w:firstColumn="1" w:lastColumn="0" w:noHBand="0" w:noVBand="1"/>
      </w:tblPr>
      <w:tblGrid>
        <w:gridCol w:w="1276"/>
        <w:gridCol w:w="5954"/>
        <w:gridCol w:w="1640"/>
      </w:tblGrid>
      <w:tr w:rsidR="004042A7" w:rsidRPr="00197C34" w14:paraId="36143C73" w14:textId="77777777" w:rsidTr="004042A7">
        <w:trPr>
          <w:trHeight w:val="288"/>
        </w:trPr>
        <w:tc>
          <w:tcPr>
            <w:tcW w:w="7230" w:type="dxa"/>
            <w:gridSpan w:val="2"/>
            <w:shd w:val="clear" w:color="auto" w:fill="auto"/>
            <w:noWrap/>
            <w:vAlign w:val="center"/>
            <w:hideMark/>
          </w:tcPr>
          <w:p w14:paraId="180DC910" w14:textId="77777777" w:rsidR="004042A7" w:rsidRPr="00197C34" w:rsidRDefault="004042A7" w:rsidP="00EB784F">
            <w:pPr>
              <w:pStyle w:val="Bezmezer"/>
              <w:rPr>
                <w:b/>
                <w:bCs/>
                <w:szCs w:val="22"/>
              </w:rPr>
            </w:pPr>
            <w:bookmarkStart w:id="2" w:name="_Hlk1717363"/>
            <w:bookmarkStart w:id="3" w:name="_Hlk509899692"/>
            <w:r w:rsidRPr="00197C34">
              <w:rPr>
                <w:b/>
                <w:bCs/>
              </w:rPr>
              <w:t>Seznam výkresů a příloh:</w:t>
            </w:r>
          </w:p>
        </w:tc>
        <w:tc>
          <w:tcPr>
            <w:tcW w:w="1640" w:type="dxa"/>
            <w:shd w:val="clear" w:color="auto" w:fill="auto"/>
            <w:noWrap/>
            <w:vAlign w:val="bottom"/>
            <w:hideMark/>
          </w:tcPr>
          <w:p w14:paraId="63E728C7" w14:textId="77777777" w:rsidR="004042A7" w:rsidRPr="00197C34" w:rsidRDefault="004042A7" w:rsidP="00EB784F">
            <w:pPr>
              <w:pStyle w:val="Bezmezer"/>
              <w:rPr>
                <w:b/>
                <w:bCs/>
                <w:szCs w:val="22"/>
              </w:rPr>
            </w:pPr>
          </w:p>
        </w:tc>
      </w:tr>
      <w:tr w:rsidR="004042A7" w:rsidRPr="00197C34" w14:paraId="0CC9EE6B" w14:textId="77777777" w:rsidTr="004042A7">
        <w:trPr>
          <w:trHeight w:val="288"/>
        </w:trPr>
        <w:tc>
          <w:tcPr>
            <w:tcW w:w="1276" w:type="dxa"/>
            <w:shd w:val="clear" w:color="auto" w:fill="auto"/>
            <w:noWrap/>
            <w:vAlign w:val="bottom"/>
            <w:hideMark/>
          </w:tcPr>
          <w:p w14:paraId="415FDFAB" w14:textId="77777777" w:rsidR="004042A7" w:rsidRPr="00197C34" w:rsidRDefault="004042A7" w:rsidP="00EB784F">
            <w:pPr>
              <w:pStyle w:val="Bezmezer"/>
              <w:rPr>
                <w:b/>
                <w:bCs/>
              </w:rPr>
            </w:pPr>
          </w:p>
        </w:tc>
        <w:tc>
          <w:tcPr>
            <w:tcW w:w="5954" w:type="dxa"/>
            <w:shd w:val="clear" w:color="auto" w:fill="auto"/>
            <w:noWrap/>
            <w:vAlign w:val="bottom"/>
            <w:hideMark/>
          </w:tcPr>
          <w:p w14:paraId="16147F70" w14:textId="77777777" w:rsidR="004042A7" w:rsidRPr="00197C34" w:rsidRDefault="004042A7" w:rsidP="00EB784F">
            <w:pPr>
              <w:pStyle w:val="Bezmezer"/>
              <w:rPr>
                <w:b/>
                <w:bCs/>
              </w:rPr>
            </w:pPr>
          </w:p>
        </w:tc>
        <w:tc>
          <w:tcPr>
            <w:tcW w:w="1640" w:type="dxa"/>
            <w:shd w:val="clear" w:color="auto" w:fill="auto"/>
            <w:noWrap/>
            <w:vAlign w:val="bottom"/>
            <w:hideMark/>
          </w:tcPr>
          <w:p w14:paraId="2B6996C6" w14:textId="77777777" w:rsidR="004042A7" w:rsidRPr="00197C34" w:rsidRDefault="004042A7" w:rsidP="00EB784F">
            <w:pPr>
              <w:pStyle w:val="Bezmezer"/>
              <w:rPr>
                <w:b/>
                <w:bCs/>
              </w:rPr>
            </w:pPr>
          </w:p>
        </w:tc>
      </w:tr>
      <w:tr w:rsidR="004042A7" w:rsidRPr="00197C34" w14:paraId="4AD5E15E" w14:textId="77777777" w:rsidTr="004042A7">
        <w:trPr>
          <w:trHeight w:val="288"/>
        </w:trPr>
        <w:tc>
          <w:tcPr>
            <w:tcW w:w="1276" w:type="dxa"/>
            <w:shd w:val="clear" w:color="auto" w:fill="auto"/>
            <w:noWrap/>
            <w:vAlign w:val="bottom"/>
            <w:hideMark/>
          </w:tcPr>
          <w:p w14:paraId="39CC3319" w14:textId="77777777" w:rsidR="004042A7" w:rsidRPr="00197C34" w:rsidRDefault="004042A7" w:rsidP="00EB784F">
            <w:pPr>
              <w:pStyle w:val="Bezmezer"/>
              <w:rPr>
                <w:b/>
                <w:bCs/>
                <w:szCs w:val="22"/>
              </w:rPr>
            </w:pPr>
            <w:r w:rsidRPr="00197C34">
              <w:rPr>
                <w:b/>
                <w:bCs/>
                <w:szCs w:val="22"/>
              </w:rPr>
              <w:t>Výkres č.:</w:t>
            </w:r>
          </w:p>
        </w:tc>
        <w:tc>
          <w:tcPr>
            <w:tcW w:w="5954" w:type="dxa"/>
            <w:shd w:val="clear" w:color="auto" w:fill="auto"/>
            <w:noWrap/>
            <w:vAlign w:val="bottom"/>
            <w:hideMark/>
          </w:tcPr>
          <w:p w14:paraId="69D110B5" w14:textId="77777777" w:rsidR="004042A7" w:rsidRPr="00197C34" w:rsidRDefault="004042A7" w:rsidP="00EB784F">
            <w:pPr>
              <w:pStyle w:val="Bezmezer"/>
              <w:rPr>
                <w:b/>
                <w:bCs/>
                <w:szCs w:val="22"/>
              </w:rPr>
            </w:pPr>
          </w:p>
        </w:tc>
        <w:tc>
          <w:tcPr>
            <w:tcW w:w="1640" w:type="dxa"/>
            <w:shd w:val="clear" w:color="auto" w:fill="auto"/>
            <w:noWrap/>
            <w:vAlign w:val="bottom"/>
            <w:hideMark/>
          </w:tcPr>
          <w:p w14:paraId="147AECAA" w14:textId="77777777" w:rsidR="004042A7" w:rsidRPr="00197C34" w:rsidRDefault="004042A7" w:rsidP="00EB784F">
            <w:pPr>
              <w:pStyle w:val="Bezmezer"/>
              <w:rPr>
                <w:b/>
                <w:bCs/>
              </w:rPr>
            </w:pPr>
          </w:p>
        </w:tc>
      </w:tr>
      <w:bookmarkEnd w:id="2"/>
      <w:tr w:rsidR="004042A7" w:rsidRPr="00197C34" w14:paraId="77568702" w14:textId="77777777" w:rsidTr="004042A7">
        <w:trPr>
          <w:trHeight w:val="288"/>
        </w:trPr>
        <w:tc>
          <w:tcPr>
            <w:tcW w:w="1276" w:type="dxa"/>
            <w:shd w:val="clear" w:color="auto" w:fill="auto"/>
            <w:noWrap/>
            <w:vAlign w:val="bottom"/>
            <w:hideMark/>
          </w:tcPr>
          <w:p w14:paraId="0A33A20D" w14:textId="77777777" w:rsidR="004042A7" w:rsidRPr="00197C34" w:rsidRDefault="004042A7" w:rsidP="00EB784F">
            <w:pPr>
              <w:pStyle w:val="Bezmezer"/>
              <w:rPr>
                <w:szCs w:val="22"/>
              </w:rPr>
            </w:pPr>
            <w:r w:rsidRPr="00197C34">
              <w:rPr>
                <w:szCs w:val="22"/>
              </w:rPr>
              <w:t xml:space="preserve">MV </w:t>
            </w:r>
            <w:r>
              <w:rPr>
                <w:szCs w:val="22"/>
              </w:rPr>
              <w:t>2</w:t>
            </w:r>
            <w:r w:rsidRPr="00197C34">
              <w:rPr>
                <w:szCs w:val="22"/>
              </w:rPr>
              <w:t>01</w:t>
            </w:r>
          </w:p>
        </w:tc>
        <w:tc>
          <w:tcPr>
            <w:tcW w:w="5954" w:type="dxa"/>
            <w:shd w:val="clear" w:color="auto" w:fill="auto"/>
            <w:noWrap/>
            <w:vAlign w:val="bottom"/>
          </w:tcPr>
          <w:p w14:paraId="79DC8A76" w14:textId="77777777" w:rsidR="004042A7" w:rsidRPr="003332DB" w:rsidRDefault="004042A7" w:rsidP="004042A7">
            <w:pPr>
              <w:pStyle w:val="Bezmezer"/>
              <w:rPr>
                <w:szCs w:val="22"/>
              </w:rPr>
            </w:pPr>
            <w:r>
              <w:rPr>
                <w:szCs w:val="22"/>
              </w:rPr>
              <w:t>SK, STA, PŮDORYS 1.NP</w:t>
            </w:r>
          </w:p>
        </w:tc>
        <w:tc>
          <w:tcPr>
            <w:tcW w:w="1640" w:type="dxa"/>
            <w:shd w:val="clear" w:color="auto" w:fill="auto"/>
            <w:noWrap/>
            <w:vAlign w:val="bottom"/>
          </w:tcPr>
          <w:p w14:paraId="1CB8C47C" w14:textId="77777777" w:rsidR="004042A7" w:rsidRPr="003332DB" w:rsidRDefault="004042A7" w:rsidP="00EB784F">
            <w:pPr>
              <w:pStyle w:val="Bezmezer"/>
              <w:rPr>
                <w:szCs w:val="22"/>
              </w:rPr>
            </w:pPr>
            <w:r>
              <w:rPr>
                <w:szCs w:val="22"/>
              </w:rPr>
              <w:t>1x 297x1050</w:t>
            </w:r>
          </w:p>
        </w:tc>
      </w:tr>
      <w:tr w:rsidR="004042A7" w:rsidRPr="00197C34" w14:paraId="3A4C7D8A" w14:textId="77777777" w:rsidTr="004042A7">
        <w:trPr>
          <w:trHeight w:val="288"/>
        </w:trPr>
        <w:tc>
          <w:tcPr>
            <w:tcW w:w="1276" w:type="dxa"/>
            <w:shd w:val="clear" w:color="auto" w:fill="auto"/>
            <w:noWrap/>
            <w:vAlign w:val="bottom"/>
            <w:hideMark/>
          </w:tcPr>
          <w:p w14:paraId="4D86603F" w14:textId="77777777" w:rsidR="004042A7" w:rsidRPr="00197C34" w:rsidRDefault="004042A7" w:rsidP="00EB784F">
            <w:pPr>
              <w:pStyle w:val="Bezmezer"/>
              <w:rPr>
                <w:szCs w:val="22"/>
              </w:rPr>
            </w:pPr>
            <w:r w:rsidRPr="00197C34">
              <w:rPr>
                <w:szCs w:val="22"/>
              </w:rPr>
              <w:t xml:space="preserve">MV </w:t>
            </w:r>
            <w:r>
              <w:rPr>
                <w:szCs w:val="22"/>
              </w:rPr>
              <w:t>2</w:t>
            </w:r>
            <w:r w:rsidRPr="00197C34">
              <w:rPr>
                <w:szCs w:val="22"/>
              </w:rPr>
              <w:t>02</w:t>
            </w:r>
          </w:p>
        </w:tc>
        <w:tc>
          <w:tcPr>
            <w:tcW w:w="5954" w:type="dxa"/>
            <w:shd w:val="clear" w:color="auto" w:fill="auto"/>
            <w:noWrap/>
            <w:vAlign w:val="bottom"/>
          </w:tcPr>
          <w:p w14:paraId="372728EE" w14:textId="77777777" w:rsidR="004042A7" w:rsidRPr="003332DB" w:rsidRDefault="004042A7" w:rsidP="00EB784F">
            <w:pPr>
              <w:pStyle w:val="Bezmezer"/>
              <w:rPr>
                <w:szCs w:val="22"/>
              </w:rPr>
            </w:pPr>
            <w:r>
              <w:rPr>
                <w:szCs w:val="22"/>
              </w:rPr>
              <w:t>SK, STA, PŮDORYS 2.NP</w:t>
            </w:r>
          </w:p>
        </w:tc>
        <w:tc>
          <w:tcPr>
            <w:tcW w:w="1640" w:type="dxa"/>
            <w:shd w:val="clear" w:color="auto" w:fill="auto"/>
            <w:noWrap/>
            <w:vAlign w:val="bottom"/>
          </w:tcPr>
          <w:p w14:paraId="7459F658" w14:textId="77777777" w:rsidR="004042A7" w:rsidRPr="003332DB" w:rsidRDefault="004042A7" w:rsidP="00EB784F">
            <w:pPr>
              <w:pStyle w:val="Bezmezer"/>
              <w:rPr>
                <w:szCs w:val="22"/>
              </w:rPr>
            </w:pPr>
            <w:r>
              <w:rPr>
                <w:szCs w:val="22"/>
              </w:rPr>
              <w:t>1x 297x1050</w:t>
            </w:r>
          </w:p>
        </w:tc>
      </w:tr>
      <w:tr w:rsidR="004042A7" w:rsidRPr="00197C34" w14:paraId="4559A0FB" w14:textId="77777777" w:rsidTr="004042A7">
        <w:trPr>
          <w:trHeight w:val="288"/>
        </w:trPr>
        <w:tc>
          <w:tcPr>
            <w:tcW w:w="1276" w:type="dxa"/>
            <w:shd w:val="clear" w:color="auto" w:fill="auto"/>
            <w:noWrap/>
            <w:vAlign w:val="bottom"/>
          </w:tcPr>
          <w:p w14:paraId="2378DC72" w14:textId="77777777" w:rsidR="004042A7" w:rsidRPr="00197C34" w:rsidRDefault="004042A7" w:rsidP="00EB784F">
            <w:pPr>
              <w:pStyle w:val="Bezmezer"/>
              <w:rPr>
                <w:szCs w:val="22"/>
              </w:rPr>
            </w:pPr>
            <w:r w:rsidRPr="00197C34">
              <w:rPr>
                <w:szCs w:val="22"/>
              </w:rPr>
              <w:t xml:space="preserve">MV </w:t>
            </w:r>
            <w:r>
              <w:rPr>
                <w:szCs w:val="22"/>
              </w:rPr>
              <w:t>2</w:t>
            </w:r>
            <w:r w:rsidRPr="00197C34">
              <w:rPr>
                <w:szCs w:val="22"/>
              </w:rPr>
              <w:t>03</w:t>
            </w:r>
          </w:p>
        </w:tc>
        <w:tc>
          <w:tcPr>
            <w:tcW w:w="5954" w:type="dxa"/>
            <w:shd w:val="clear" w:color="auto" w:fill="auto"/>
            <w:noWrap/>
            <w:vAlign w:val="bottom"/>
          </w:tcPr>
          <w:p w14:paraId="6EADB590" w14:textId="77777777" w:rsidR="004042A7" w:rsidRPr="003332DB" w:rsidRDefault="004042A7" w:rsidP="00EB784F">
            <w:pPr>
              <w:pStyle w:val="Bezmezer"/>
              <w:rPr>
                <w:szCs w:val="22"/>
              </w:rPr>
            </w:pPr>
            <w:r>
              <w:rPr>
                <w:szCs w:val="22"/>
              </w:rPr>
              <w:t>SK, STA, PŮDORYS 3.NP</w:t>
            </w:r>
          </w:p>
        </w:tc>
        <w:tc>
          <w:tcPr>
            <w:tcW w:w="1640" w:type="dxa"/>
            <w:shd w:val="clear" w:color="auto" w:fill="auto"/>
            <w:noWrap/>
            <w:vAlign w:val="bottom"/>
          </w:tcPr>
          <w:p w14:paraId="191B3F57" w14:textId="77777777" w:rsidR="004042A7" w:rsidRPr="003332DB" w:rsidRDefault="004042A7" w:rsidP="00EB784F">
            <w:pPr>
              <w:pStyle w:val="Bezmezer"/>
              <w:rPr>
                <w:szCs w:val="22"/>
              </w:rPr>
            </w:pPr>
            <w:r>
              <w:rPr>
                <w:szCs w:val="22"/>
              </w:rPr>
              <w:t>1x 297x1050</w:t>
            </w:r>
          </w:p>
        </w:tc>
      </w:tr>
      <w:tr w:rsidR="004042A7" w:rsidRPr="00197C34" w14:paraId="22928B46" w14:textId="77777777" w:rsidTr="004042A7">
        <w:trPr>
          <w:trHeight w:val="288"/>
        </w:trPr>
        <w:tc>
          <w:tcPr>
            <w:tcW w:w="1276" w:type="dxa"/>
            <w:shd w:val="clear" w:color="auto" w:fill="auto"/>
            <w:noWrap/>
            <w:vAlign w:val="bottom"/>
          </w:tcPr>
          <w:p w14:paraId="1A8195C0" w14:textId="77777777" w:rsidR="004042A7" w:rsidRPr="00197C34" w:rsidRDefault="004042A7" w:rsidP="00EB784F">
            <w:pPr>
              <w:pStyle w:val="Bezmezer"/>
              <w:rPr>
                <w:szCs w:val="22"/>
              </w:rPr>
            </w:pPr>
            <w:r w:rsidRPr="00197C34">
              <w:rPr>
                <w:szCs w:val="22"/>
              </w:rPr>
              <w:t xml:space="preserve">MV </w:t>
            </w:r>
            <w:r>
              <w:rPr>
                <w:szCs w:val="22"/>
              </w:rPr>
              <w:t>2</w:t>
            </w:r>
            <w:r w:rsidRPr="00197C34">
              <w:rPr>
                <w:szCs w:val="22"/>
              </w:rPr>
              <w:t>0</w:t>
            </w:r>
            <w:r>
              <w:rPr>
                <w:szCs w:val="22"/>
              </w:rPr>
              <w:t>4</w:t>
            </w:r>
          </w:p>
        </w:tc>
        <w:tc>
          <w:tcPr>
            <w:tcW w:w="5954" w:type="dxa"/>
            <w:shd w:val="clear" w:color="auto" w:fill="auto"/>
            <w:noWrap/>
            <w:vAlign w:val="bottom"/>
          </w:tcPr>
          <w:p w14:paraId="785AB50C" w14:textId="77777777" w:rsidR="004042A7" w:rsidRPr="003332DB" w:rsidRDefault="004042A7" w:rsidP="00EB784F">
            <w:pPr>
              <w:pStyle w:val="Bezmezer"/>
              <w:rPr>
                <w:szCs w:val="22"/>
              </w:rPr>
            </w:pPr>
            <w:r>
              <w:rPr>
                <w:szCs w:val="22"/>
              </w:rPr>
              <w:t>SK, STA, PŮDORYS 4.NP</w:t>
            </w:r>
          </w:p>
        </w:tc>
        <w:tc>
          <w:tcPr>
            <w:tcW w:w="1640" w:type="dxa"/>
            <w:shd w:val="clear" w:color="auto" w:fill="auto"/>
            <w:noWrap/>
            <w:vAlign w:val="bottom"/>
          </w:tcPr>
          <w:p w14:paraId="4AE08671" w14:textId="77777777" w:rsidR="004042A7" w:rsidRPr="003332DB" w:rsidRDefault="004042A7" w:rsidP="00EB784F">
            <w:pPr>
              <w:pStyle w:val="Bezmezer"/>
              <w:rPr>
                <w:szCs w:val="22"/>
              </w:rPr>
            </w:pPr>
            <w:r>
              <w:rPr>
                <w:szCs w:val="22"/>
              </w:rPr>
              <w:t>1x A3</w:t>
            </w:r>
          </w:p>
        </w:tc>
      </w:tr>
      <w:tr w:rsidR="004042A7" w:rsidRPr="00197C34" w14:paraId="0124CF28" w14:textId="77777777" w:rsidTr="004042A7">
        <w:trPr>
          <w:trHeight w:val="288"/>
        </w:trPr>
        <w:tc>
          <w:tcPr>
            <w:tcW w:w="1276" w:type="dxa"/>
            <w:shd w:val="clear" w:color="auto" w:fill="auto"/>
            <w:noWrap/>
            <w:vAlign w:val="bottom"/>
          </w:tcPr>
          <w:p w14:paraId="6AF5B752" w14:textId="77777777" w:rsidR="004042A7" w:rsidRPr="00197C34" w:rsidRDefault="004042A7" w:rsidP="004042A7">
            <w:pPr>
              <w:pStyle w:val="Bezmezer"/>
              <w:rPr>
                <w:szCs w:val="22"/>
              </w:rPr>
            </w:pPr>
            <w:r>
              <w:rPr>
                <w:szCs w:val="22"/>
              </w:rPr>
              <w:t>MV 205</w:t>
            </w:r>
          </w:p>
        </w:tc>
        <w:tc>
          <w:tcPr>
            <w:tcW w:w="5954" w:type="dxa"/>
            <w:shd w:val="clear" w:color="auto" w:fill="auto"/>
            <w:noWrap/>
            <w:vAlign w:val="bottom"/>
          </w:tcPr>
          <w:p w14:paraId="6F86BC26" w14:textId="77777777" w:rsidR="004042A7" w:rsidRDefault="004042A7" w:rsidP="004042A7">
            <w:pPr>
              <w:pStyle w:val="Bezmezer"/>
              <w:rPr>
                <w:szCs w:val="22"/>
              </w:rPr>
            </w:pPr>
            <w:r>
              <w:rPr>
                <w:szCs w:val="22"/>
              </w:rPr>
              <w:t xml:space="preserve">SK, STA, BLOKOVÉ </w:t>
            </w:r>
            <w:proofErr w:type="gramStart"/>
            <w:r>
              <w:rPr>
                <w:szCs w:val="22"/>
              </w:rPr>
              <w:t>SCHÉMA  SK</w:t>
            </w:r>
            <w:proofErr w:type="gramEnd"/>
          </w:p>
        </w:tc>
        <w:tc>
          <w:tcPr>
            <w:tcW w:w="1640" w:type="dxa"/>
            <w:shd w:val="clear" w:color="auto" w:fill="auto"/>
            <w:noWrap/>
            <w:vAlign w:val="bottom"/>
          </w:tcPr>
          <w:p w14:paraId="1EECE548" w14:textId="77777777" w:rsidR="004042A7" w:rsidRDefault="004042A7" w:rsidP="00EB784F">
            <w:pPr>
              <w:pStyle w:val="Bezmezer"/>
              <w:rPr>
                <w:szCs w:val="22"/>
              </w:rPr>
            </w:pPr>
            <w:r>
              <w:rPr>
                <w:szCs w:val="22"/>
              </w:rPr>
              <w:t>1x A3</w:t>
            </w:r>
          </w:p>
        </w:tc>
      </w:tr>
      <w:tr w:rsidR="004042A7" w:rsidRPr="00197C34" w14:paraId="6534B90D" w14:textId="77777777" w:rsidTr="004042A7">
        <w:trPr>
          <w:trHeight w:val="288"/>
        </w:trPr>
        <w:tc>
          <w:tcPr>
            <w:tcW w:w="1276" w:type="dxa"/>
            <w:shd w:val="clear" w:color="auto" w:fill="auto"/>
            <w:noWrap/>
            <w:vAlign w:val="bottom"/>
          </w:tcPr>
          <w:p w14:paraId="7C2BD665" w14:textId="77777777" w:rsidR="004042A7" w:rsidRPr="00197C34" w:rsidRDefault="004042A7" w:rsidP="004042A7">
            <w:pPr>
              <w:pStyle w:val="Bezmezer"/>
              <w:rPr>
                <w:szCs w:val="22"/>
              </w:rPr>
            </w:pPr>
            <w:r>
              <w:rPr>
                <w:szCs w:val="22"/>
              </w:rPr>
              <w:t>MV 206</w:t>
            </w:r>
          </w:p>
        </w:tc>
        <w:tc>
          <w:tcPr>
            <w:tcW w:w="5954" w:type="dxa"/>
            <w:shd w:val="clear" w:color="auto" w:fill="auto"/>
            <w:noWrap/>
            <w:vAlign w:val="bottom"/>
          </w:tcPr>
          <w:p w14:paraId="38CCC89E" w14:textId="77777777" w:rsidR="004042A7" w:rsidRDefault="004042A7" w:rsidP="004042A7">
            <w:pPr>
              <w:pStyle w:val="Bezmezer"/>
              <w:rPr>
                <w:szCs w:val="22"/>
              </w:rPr>
            </w:pPr>
            <w:r>
              <w:rPr>
                <w:szCs w:val="22"/>
              </w:rPr>
              <w:t xml:space="preserve">SK, STA, BLOKOVÉ </w:t>
            </w:r>
            <w:proofErr w:type="gramStart"/>
            <w:r>
              <w:rPr>
                <w:szCs w:val="22"/>
              </w:rPr>
              <w:t>SCHÉMA  STA</w:t>
            </w:r>
            <w:proofErr w:type="gramEnd"/>
          </w:p>
        </w:tc>
        <w:tc>
          <w:tcPr>
            <w:tcW w:w="1640" w:type="dxa"/>
            <w:shd w:val="clear" w:color="auto" w:fill="auto"/>
            <w:noWrap/>
            <w:vAlign w:val="bottom"/>
          </w:tcPr>
          <w:p w14:paraId="23393861" w14:textId="77777777" w:rsidR="004042A7" w:rsidRDefault="004042A7" w:rsidP="00EB784F">
            <w:pPr>
              <w:pStyle w:val="Bezmezer"/>
              <w:rPr>
                <w:szCs w:val="22"/>
              </w:rPr>
            </w:pPr>
            <w:r>
              <w:rPr>
                <w:szCs w:val="22"/>
              </w:rPr>
              <w:t>1x A3</w:t>
            </w:r>
          </w:p>
        </w:tc>
      </w:tr>
      <w:tr w:rsidR="004042A7" w:rsidRPr="00197C34" w14:paraId="112F5F11" w14:textId="77777777" w:rsidTr="004042A7">
        <w:trPr>
          <w:trHeight w:val="288"/>
        </w:trPr>
        <w:tc>
          <w:tcPr>
            <w:tcW w:w="1276" w:type="dxa"/>
            <w:shd w:val="clear" w:color="auto" w:fill="auto"/>
            <w:noWrap/>
            <w:vAlign w:val="bottom"/>
          </w:tcPr>
          <w:p w14:paraId="32AC236E" w14:textId="77777777" w:rsidR="004042A7" w:rsidRDefault="004042A7" w:rsidP="004042A7">
            <w:pPr>
              <w:pStyle w:val="Bezmezer"/>
              <w:rPr>
                <w:szCs w:val="22"/>
              </w:rPr>
            </w:pPr>
          </w:p>
        </w:tc>
        <w:tc>
          <w:tcPr>
            <w:tcW w:w="5954" w:type="dxa"/>
            <w:shd w:val="clear" w:color="auto" w:fill="auto"/>
            <w:noWrap/>
            <w:vAlign w:val="bottom"/>
          </w:tcPr>
          <w:p w14:paraId="10D80888" w14:textId="77777777" w:rsidR="004042A7" w:rsidRDefault="004042A7" w:rsidP="004042A7">
            <w:pPr>
              <w:pStyle w:val="Bezmezer"/>
              <w:rPr>
                <w:szCs w:val="22"/>
              </w:rPr>
            </w:pPr>
          </w:p>
        </w:tc>
        <w:tc>
          <w:tcPr>
            <w:tcW w:w="1640" w:type="dxa"/>
            <w:shd w:val="clear" w:color="auto" w:fill="auto"/>
            <w:noWrap/>
            <w:vAlign w:val="bottom"/>
          </w:tcPr>
          <w:p w14:paraId="4ACC0D84" w14:textId="77777777" w:rsidR="004042A7" w:rsidRDefault="004042A7" w:rsidP="00EB784F">
            <w:pPr>
              <w:pStyle w:val="Bezmezer"/>
              <w:rPr>
                <w:szCs w:val="22"/>
              </w:rPr>
            </w:pPr>
          </w:p>
        </w:tc>
      </w:tr>
      <w:tr w:rsidR="004042A7" w:rsidRPr="00197C34" w14:paraId="76350F75" w14:textId="77777777" w:rsidTr="004042A7">
        <w:trPr>
          <w:trHeight w:val="288"/>
        </w:trPr>
        <w:tc>
          <w:tcPr>
            <w:tcW w:w="1276" w:type="dxa"/>
            <w:shd w:val="clear" w:color="auto" w:fill="auto"/>
            <w:noWrap/>
            <w:vAlign w:val="bottom"/>
          </w:tcPr>
          <w:p w14:paraId="615EC80B" w14:textId="77777777" w:rsidR="004042A7" w:rsidRPr="00197C34" w:rsidRDefault="004042A7" w:rsidP="00EB784F">
            <w:pPr>
              <w:pStyle w:val="Bezmezer"/>
              <w:rPr>
                <w:szCs w:val="22"/>
              </w:rPr>
            </w:pPr>
            <w:r w:rsidRPr="00197C34">
              <w:rPr>
                <w:szCs w:val="22"/>
              </w:rPr>
              <w:t xml:space="preserve">MV </w:t>
            </w:r>
            <w:r>
              <w:rPr>
                <w:szCs w:val="22"/>
              </w:rPr>
              <w:t>3</w:t>
            </w:r>
            <w:r w:rsidRPr="00197C34">
              <w:rPr>
                <w:szCs w:val="22"/>
              </w:rPr>
              <w:t>02</w:t>
            </w:r>
          </w:p>
        </w:tc>
        <w:tc>
          <w:tcPr>
            <w:tcW w:w="5954" w:type="dxa"/>
            <w:shd w:val="clear" w:color="auto" w:fill="auto"/>
            <w:noWrap/>
            <w:vAlign w:val="bottom"/>
          </w:tcPr>
          <w:p w14:paraId="0C2D4908" w14:textId="77777777" w:rsidR="004042A7" w:rsidRPr="003332DB" w:rsidRDefault="004042A7" w:rsidP="00EB784F">
            <w:pPr>
              <w:pStyle w:val="Bezmezer"/>
              <w:rPr>
                <w:szCs w:val="22"/>
              </w:rPr>
            </w:pPr>
            <w:r>
              <w:rPr>
                <w:szCs w:val="22"/>
              </w:rPr>
              <w:t>DZ, PŮDORYS 2.NP</w:t>
            </w:r>
          </w:p>
        </w:tc>
        <w:tc>
          <w:tcPr>
            <w:tcW w:w="1640" w:type="dxa"/>
            <w:shd w:val="clear" w:color="auto" w:fill="auto"/>
            <w:noWrap/>
            <w:vAlign w:val="bottom"/>
          </w:tcPr>
          <w:p w14:paraId="4057751F" w14:textId="77777777" w:rsidR="004042A7" w:rsidRPr="003332DB" w:rsidRDefault="004042A7" w:rsidP="00EB784F">
            <w:pPr>
              <w:pStyle w:val="Bezmezer"/>
              <w:rPr>
                <w:szCs w:val="22"/>
              </w:rPr>
            </w:pPr>
            <w:r>
              <w:rPr>
                <w:szCs w:val="22"/>
              </w:rPr>
              <w:t>1x 297x1050</w:t>
            </w:r>
          </w:p>
        </w:tc>
      </w:tr>
      <w:tr w:rsidR="004042A7" w:rsidRPr="00197C34" w14:paraId="31F99A55" w14:textId="77777777" w:rsidTr="004042A7">
        <w:trPr>
          <w:trHeight w:val="288"/>
        </w:trPr>
        <w:tc>
          <w:tcPr>
            <w:tcW w:w="1276" w:type="dxa"/>
            <w:shd w:val="clear" w:color="auto" w:fill="auto"/>
            <w:noWrap/>
            <w:vAlign w:val="bottom"/>
          </w:tcPr>
          <w:p w14:paraId="6C9EFC9A" w14:textId="77777777" w:rsidR="004042A7" w:rsidRPr="00197C34" w:rsidRDefault="004042A7" w:rsidP="004042A7">
            <w:pPr>
              <w:pStyle w:val="Bezmezer"/>
              <w:rPr>
                <w:szCs w:val="22"/>
              </w:rPr>
            </w:pPr>
            <w:r w:rsidRPr="00197C34">
              <w:rPr>
                <w:szCs w:val="22"/>
              </w:rPr>
              <w:t xml:space="preserve">MV </w:t>
            </w:r>
            <w:r>
              <w:rPr>
                <w:szCs w:val="22"/>
              </w:rPr>
              <w:t>3</w:t>
            </w:r>
            <w:r w:rsidRPr="00197C34">
              <w:rPr>
                <w:szCs w:val="22"/>
              </w:rPr>
              <w:t>03</w:t>
            </w:r>
          </w:p>
        </w:tc>
        <w:tc>
          <w:tcPr>
            <w:tcW w:w="5954" w:type="dxa"/>
            <w:shd w:val="clear" w:color="auto" w:fill="auto"/>
            <w:noWrap/>
            <w:vAlign w:val="bottom"/>
          </w:tcPr>
          <w:p w14:paraId="2A4D9EF3" w14:textId="77777777" w:rsidR="004042A7" w:rsidRPr="003332DB" w:rsidRDefault="004042A7" w:rsidP="00EB784F">
            <w:pPr>
              <w:pStyle w:val="Bezmezer"/>
              <w:rPr>
                <w:szCs w:val="22"/>
              </w:rPr>
            </w:pPr>
            <w:r>
              <w:rPr>
                <w:szCs w:val="22"/>
              </w:rPr>
              <w:t>DZ, PŮDORYS 3.NP</w:t>
            </w:r>
          </w:p>
        </w:tc>
        <w:tc>
          <w:tcPr>
            <w:tcW w:w="1640" w:type="dxa"/>
            <w:shd w:val="clear" w:color="auto" w:fill="auto"/>
            <w:noWrap/>
            <w:vAlign w:val="bottom"/>
          </w:tcPr>
          <w:p w14:paraId="7ED7A59E" w14:textId="77777777" w:rsidR="004042A7" w:rsidRPr="003332DB" w:rsidRDefault="004042A7" w:rsidP="00EB784F">
            <w:pPr>
              <w:pStyle w:val="Bezmezer"/>
              <w:rPr>
                <w:szCs w:val="22"/>
              </w:rPr>
            </w:pPr>
            <w:r>
              <w:rPr>
                <w:szCs w:val="22"/>
              </w:rPr>
              <w:t>1x 297x1050</w:t>
            </w:r>
          </w:p>
        </w:tc>
      </w:tr>
      <w:tr w:rsidR="004042A7" w:rsidRPr="00197C34" w14:paraId="78F76CCB" w14:textId="77777777" w:rsidTr="004042A7">
        <w:trPr>
          <w:trHeight w:val="288"/>
        </w:trPr>
        <w:tc>
          <w:tcPr>
            <w:tcW w:w="1276" w:type="dxa"/>
            <w:shd w:val="clear" w:color="auto" w:fill="auto"/>
            <w:noWrap/>
            <w:vAlign w:val="bottom"/>
          </w:tcPr>
          <w:p w14:paraId="4FA27323" w14:textId="77777777" w:rsidR="004042A7" w:rsidRPr="00197C34" w:rsidRDefault="004042A7" w:rsidP="004042A7">
            <w:pPr>
              <w:pStyle w:val="Bezmezer"/>
              <w:rPr>
                <w:szCs w:val="22"/>
              </w:rPr>
            </w:pPr>
            <w:r w:rsidRPr="00197C34">
              <w:rPr>
                <w:szCs w:val="22"/>
              </w:rPr>
              <w:t xml:space="preserve">MV </w:t>
            </w:r>
            <w:r>
              <w:rPr>
                <w:szCs w:val="22"/>
              </w:rPr>
              <w:t>3</w:t>
            </w:r>
            <w:r w:rsidRPr="00197C34">
              <w:rPr>
                <w:szCs w:val="22"/>
              </w:rPr>
              <w:t>0</w:t>
            </w:r>
            <w:r>
              <w:rPr>
                <w:szCs w:val="22"/>
              </w:rPr>
              <w:t>4</w:t>
            </w:r>
          </w:p>
        </w:tc>
        <w:tc>
          <w:tcPr>
            <w:tcW w:w="5954" w:type="dxa"/>
            <w:shd w:val="clear" w:color="auto" w:fill="auto"/>
            <w:noWrap/>
            <w:vAlign w:val="bottom"/>
          </w:tcPr>
          <w:p w14:paraId="2627F1C3" w14:textId="77777777" w:rsidR="004042A7" w:rsidRPr="003332DB" w:rsidRDefault="004042A7" w:rsidP="004042A7">
            <w:pPr>
              <w:pStyle w:val="Bezmezer"/>
              <w:rPr>
                <w:szCs w:val="22"/>
              </w:rPr>
            </w:pPr>
            <w:r>
              <w:rPr>
                <w:szCs w:val="22"/>
              </w:rPr>
              <w:t>DZ, PŮDORYS 4.NP</w:t>
            </w:r>
          </w:p>
        </w:tc>
        <w:tc>
          <w:tcPr>
            <w:tcW w:w="1640" w:type="dxa"/>
            <w:shd w:val="clear" w:color="auto" w:fill="auto"/>
            <w:noWrap/>
            <w:vAlign w:val="bottom"/>
          </w:tcPr>
          <w:p w14:paraId="65729CD4" w14:textId="77777777" w:rsidR="004042A7" w:rsidRPr="003332DB" w:rsidRDefault="004042A7" w:rsidP="00047062">
            <w:pPr>
              <w:pStyle w:val="Bezmezer"/>
              <w:rPr>
                <w:szCs w:val="22"/>
              </w:rPr>
            </w:pPr>
            <w:r>
              <w:rPr>
                <w:szCs w:val="22"/>
              </w:rPr>
              <w:t xml:space="preserve">1x </w:t>
            </w:r>
            <w:r w:rsidR="00047062">
              <w:rPr>
                <w:szCs w:val="22"/>
              </w:rPr>
              <w:t>A3</w:t>
            </w:r>
          </w:p>
        </w:tc>
      </w:tr>
      <w:tr w:rsidR="004042A7" w:rsidRPr="00197C34" w14:paraId="5B1A0C89" w14:textId="77777777" w:rsidTr="004042A7">
        <w:trPr>
          <w:trHeight w:val="288"/>
        </w:trPr>
        <w:tc>
          <w:tcPr>
            <w:tcW w:w="1276" w:type="dxa"/>
            <w:shd w:val="clear" w:color="auto" w:fill="auto"/>
            <w:noWrap/>
            <w:vAlign w:val="bottom"/>
          </w:tcPr>
          <w:p w14:paraId="4715AAA5" w14:textId="77777777" w:rsidR="004042A7" w:rsidRPr="00197C34" w:rsidRDefault="004042A7" w:rsidP="00EB784F">
            <w:pPr>
              <w:pStyle w:val="Bezmezer"/>
              <w:rPr>
                <w:szCs w:val="22"/>
              </w:rPr>
            </w:pPr>
            <w:r>
              <w:rPr>
                <w:szCs w:val="22"/>
              </w:rPr>
              <w:t>MV 305</w:t>
            </w:r>
          </w:p>
        </w:tc>
        <w:tc>
          <w:tcPr>
            <w:tcW w:w="5954" w:type="dxa"/>
            <w:shd w:val="clear" w:color="auto" w:fill="auto"/>
            <w:noWrap/>
            <w:vAlign w:val="bottom"/>
          </w:tcPr>
          <w:p w14:paraId="2540625F" w14:textId="77777777" w:rsidR="004042A7" w:rsidRDefault="004042A7" w:rsidP="00EB784F">
            <w:pPr>
              <w:pStyle w:val="Bezmezer"/>
              <w:rPr>
                <w:szCs w:val="22"/>
              </w:rPr>
            </w:pPr>
            <w:r>
              <w:rPr>
                <w:szCs w:val="22"/>
              </w:rPr>
              <w:t xml:space="preserve">DZ, BLOKOVÉ </w:t>
            </w:r>
            <w:proofErr w:type="gramStart"/>
            <w:r>
              <w:rPr>
                <w:szCs w:val="22"/>
              </w:rPr>
              <w:t>SCHÉMA  DZ</w:t>
            </w:r>
            <w:proofErr w:type="gramEnd"/>
          </w:p>
        </w:tc>
        <w:tc>
          <w:tcPr>
            <w:tcW w:w="1640" w:type="dxa"/>
            <w:shd w:val="clear" w:color="auto" w:fill="auto"/>
            <w:noWrap/>
            <w:vAlign w:val="bottom"/>
          </w:tcPr>
          <w:p w14:paraId="320A959A" w14:textId="77777777" w:rsidR="004042A7" w:rsidRDefault="004042A7" w:rsidP="00047062">
            <w:pPr>
              <w:pStyle w:val="Bezmezer"/>
              <w:rPr>
                <w:szCs w:val="22"/>
              </w:rPr>
            </w:pPr>
            <w:r>
              <w:rPr>
                <w:szCs w:val="22"/>
              </w:rPr>
              <w:t xml:space="preserve">1x </w:t>
            </w:r>
            <w:r w:rsidR="00047062">
              <w:rPr>
                <w:szCs w:val="22"/>
              </w:rPr>
              <w:t>297x594</w:t>
            </w:r>
          </w:p>
        </w:tc>
      </w:tr>
      <w:tr w:rsidR="004042A7" w:rsidRPr="00197C34" w14:paraId="2B60453E" w14:textId="77777777" w:rsidTr="004042A7">
        <w:trPr>
          <w:trHeight w:val="664"/>
        </w:trPr>
        <w:tc>
          <w:tcPr>
            <w:tcW w:w="1276" w:type="dxa"/>
            <w:shd w:val="clear" w:color="auto" w:fill="auto"/>
            <w:noWrap/>
            <w:vAlign w:val="bottom"/>
          </w:tcPr>
          <w:p w14:paraId="115FCA93" w14:textId="77777777" w:rsidR="004042A7" w:rsidRDefault="004042A7" w:rsidP="004042A7">
            <w:pPr>
              <w:pStyle w:val="Bezmezer"/>
              <w:rPr>
                <w:szCs w:val="22"/>
              </w:rPr>
            </w:pPr>
          </w:p>
          <w:p w14:paraId="22EB24F9" w14:textId="77777777" w:rsidR="004042A7" w:rsidRDefault="004042A7" w:rsidP="004042A7">
            <w:pPr>
              <w:pStyle w:val="Bezmezer"/>
              <w:rPr>
                <w:b/>
                <w:bCs/>
                <w:szCs w:val="22"/>
              </w:rPr>
            </w:pPr>
          </w:p>
          <w:p w14:paraId="31F62772" w14:textId="77777777" w:rsidR="004042A7" w:rsidRDefault="004042A7" w:rsidP="004042A7">
            <w:pPr>
              <w:pStyle w:val="Bezmezer"/>
              <w:rPr>
                <w:szCs w:val="22"/>
              </w:rPr>
            </w:pPr>
            <w:r>
              <w:rPr>
                <w:b/>
                <w:bCs/>
                <w:szCs w:val="22"/>
              </w:rPr>
              <w:t>Příloha</w:t>
            </w:r>
            <w:r w:rsidRPr="00197C34">
              <w:rPr>
                <w:b/>
                <w:bCs/>
                <w:szCs w:val="22"/>
              </w:rPr>
              <w:t xml:space="preserve"> č.:</w:t>
            </w:r>
          </w:p>
        </w:tc>
        <w:tc>
          <w:tcPr>
            <w:tcW w:w="5954" w:type="dxa"/>
            <w:shd w:val="clear" w:color="auto" w:fill="auto"/>
            <w:noWrap/>
            <w:vAlign w:val="bottom"/>
          </w:tcPr>
          <w:p w14:paraId="4B5402BA" w14:textId="77777777" w:rsidR="004042A7" w:rsidRDefault="004042A7" w:rsidP="00EB784F">
            <w:pPr>
              <w:pStyle w:val="Bezmezer"/>
              <w:rPr>
                <w:szCs w:val="22"/>
              </w:rPr>
            </w:pPr>
          </w:p>
        </w:tc>
        <w:tc>
          <w:tcPr>
            <w:tcW w:w="1640" w:type="dxa"/>
            <w:shd w:val="clear" w:color="auto" w:fill="auto"/>
            <w:noWrap/>
            <w:vAlign w:val="bottom"/>
          </w:tcPr>
          <w:p w14:paraId="70F969E4" w14:textId="77777777" w:rsidR="004042A7" w:rsidRDefault="004042A7" w:rsidP="00EB784F">
            <w:pPr>
              <w:pStyle w:val="Bezmezer"/>
              <w:rPr>
                <w:szCs w:val="22"/>
              </w:rPr>
            </w:pPr>
          </w:p>
        </w:tc>
      </w:tr>
      <w:tr w:rsidR="004042A7" w:rsidRPr="004042A7" w14:paraId="57FC084C" w14:textId="77777777" w:rsidTr="004042A7">
        <w:trPr>
          <w:trHeight w:val="288"/>
        </w:trPr>
        <w:tc>
          <w:tcPr>
            <w:tcW w:w="1276" w:type="dxa"/>
            <w:shd w:val="clear" w:color="auto" w:fill="auto"/>
            <w:noWrap/>
            <w:vAlign w:val="bottom"/>
          </w:tcPr>
          <w:p w14:paraId="274D2747" w14:textId="77777777" w:rsidR="004042A7" w:rsidRPr="00197C34" w:rsidRDefault="004042A7" w:rsidP="00EB784F">
            <w:pPr>
              <w:pStyle w:val="Bezmezer"/>
              <w:rPr>
                <w:szCs w:val="22"/>
              </w:rPr>
            </w:pPr>
            <w:r>
              <w:rPr>
                <w:szCs w:val="22"/>
              </w:rPr>
              <w:t>P01</w:t>
            </w:r>
          </w:p>
        </w:tc>
        <w:tc>
          <w:tcPr>
            <w:tcW w:w="5954" w:type="dxa"/>
            <w:shd w:val="clear" w:color="auto" w:fill="auto"/>
            <w:noWrap/>
            <w:vAlign w:val="bottom"/>
          </w:tcPr>
          <w:p w14:paraId="55E89AC5" w14:textId="77777777" w:rsidR="004042A7" w:rsidRDefault="004042A7" w:rsidP="00EB784F">
            <w:pPr>
              <w:pStyle w:val="Bezmezer"/>
              <w:rPr>
                <w:szCs w:val="22"/>
              </w:rPr>
            </w:pPr>
            <w:r w:rsidRPr="004042A7">
              <w:rPr>
                <w:szCs w:val="22"/>
              </w:rPr>
              <w:t>Protokol o určení vnějších vlivů č. 003951/2023</w:t>
            </w:r>
          </w:p>
        </w:tc>
        <w:tc>
          <w:tcPr>
            <w:tcW w:w="1640" w:type="dxa"/>
            <w:shd w:val="clear" w:color="auto" w:fill="auto"/>
            <w:noWrap/>
            <w:vAlign w:val="bottom"/>
          </w:tcPr>
          <w:p w14:paraId="57865873" w14:textId="77777777" w:rsidR="004042A7" w:rsidRDefault="004042A7" w:rsidP="00EB784F">
            <w:pPr>
              <w:pStyle w:val="Bezmezer"/>
              <w:rPr>
                <w:szCs w:val="22"/>
              </w:rPr>
            </w:pPr>
            <w:r>
              <w:rPr>
                <w:szCs w:val="22"/>
              </w:rPr>
              <w:t>1x A4</w:t>
            </w:r>
          </w:p>
        </w:tc>
      </w:tr>
    </w:tbl>
    <w:bookmarkEnd w:id="3"/>
    <w:p w14:paraId="7AD72140" w14:textId="77777777" w:rsidR="004042A7" w:rsidRPr="004042A7" w:rsidRDefault="004042A7" w:rsidP="004042A7">
      <w:pPr>
        <w:ind w:left="-284"/>
        <w:rPr>
          <w:szCs w:val="22"/>
        </w:rPr>
      </w:pPr>
      <w:r w:rsidRPr="004042A7">
        <w:rPr>
          <w:szCs w:val="22"/>
        </w:rPr>
        <w:tab/>
      </w:r>
      <w:r>
        <w:rPr>
          <w:szCs w:val="22"/>
        </w:rPr>
        <w:t xml:space="preserve"> </w:t>
      </w:r>
      <w:r w:rsidRPr="004042A7">
        <w:rPr>
          <w:szCs w:val="22"/>
        </w:rPr>
        <w:t xml:space="preserve">Výkaz-výměr </w:t>
      </w:r>
      <w:r>
        <w:rPr>
          <w:szCs w:val="22"/>
        </w:rPr>
        <w:t>SK, STA, DZ</w:t>
      </w:r>
      <w:r w:rsidRPr="004042A7">
        <w:rPr>
          <w:szCs w:val="22"/>
        </w:rPr>
        <w:tab/>
      </w:r>
      <w:r w:rsidRPr="004042A7">
        <w:rPr>
          <w:szCs w:val="22"/>
        </w:rPr>
        <w:tab/>
      </w:r>
      <w:r w:rsidRPr="004042A7">
        <w:rPr>
          <w:szCs w:val="22"/>
        </w:rPr>
        <w:tab/>
      </w:r>
      <w:r w:rsidRPr="004042A7">
        <w:rPr>
          <w:szCs w:val="22"/>
        </w:rPr>
        <w:tab/>
      </w:r>
      <w:r w:rsidRPr="004042A7">
        <w:rPr>
          <w:szCs w:val="22"/>
        </w:rPr>
        <w:tab/>
      </w:r>
      <w:r w:rsidRPr="004042A7">
        <w:rPr>
          <w:szCs w:val="22"/>
        </w:rPr>
        <w:tab/>
      </w:r>
      <w:r w:rsidRPr="004042A7">
        <w:rPr>
          <w:szCs w:val="22"/>
        </w:rPr>
        <w:tab/>
      </w:r>
      <w:r w:rsidR="007E09AA" w:rsidRPr="007E09AA">
        <w:rPr>
          <w:szCs w:val="22"/>
        </w:rPr>
        <w:t>6</w:t>
      </w:r>
      <w:r w:rsidRPr="007E09AA">
        <w:rPr>
          <w:szCs w:val="22"/>
        </w:rPr>
        <w:t>x A4</w:t>
      </w:r>
    </w:p>
    <w:p w14:paraId="2A2385B1" w14:textId="77777777" w:rsidR="001E16EA" w:rsidRDefault="001E16EA" w:rsidP="00B33F95">
      <w:pPr>
        <w:rPr>
          <w:b/>
          <w:sz w:val="24"/>
          <w:szCs w:val="24"/>
        </w:rPr>
      </w:pPr>
    </w:p>
    <w:p w14:paraId="2FCCB171" w14:textId="77777777" w:rsidR="00CD70F8" w:rsidRPr="00B33F95" w:rsidRDefault="00197C34" w:rsidP="00B33F95">
      <w:pPr>
        <w:rPr>
          <w:b/>
          <w:sz w:val="24"/>
          <w:szCs w:val="24"/>
        </w:rPr>
      </w:pPr>
      <w:r>
        <w:rPr>
          <w:b/>
          <w:sz w:val="24"/>
          <w:szCs w:val="24"/>
        </w:rPr>
        <w:br w:type="page"/>
      </w:r>
      <w:r w:rsidR="00B33F95">
        <w:rPr>
          <w:b/>
          <w:sz w:val="24"/>
          <w:szCs w:val="24"/>
        </w:rPr>
        <w:lastRenderedPageBreak/>
        <w:t>OBSAH</w:t>
      </w:r>
    </w:p>
    <w:p w14:paraId="5AC0033B" w14:textId="78EFEC38" w:rsidR="00810677" w:rsidRDefault="005433BD">
      <w:pPr>
        <w:pStyle w:val="Obsah1"/>
        <w:rPr>
          <w:rFonts w:asciiTheme="minorHAnsi" w:eastAsiaTheme="minorEastAsia" w:hAnsiTheme="minorHAnsi" w:cstheme="minorBidi"/>
          <w:noProof/>
          <w:szCs w:val="22"/>
        </w:rPr>
      </w:pPr>
      <w:r>
        <w:fldChar w:fldCharType="begin"/>
      </w:r>
      <w:r w:rsidR="00CD70F8">
        <w:instrText xml:space="preserve"> TOC \o "1-3" \h \z \u </w:instrText>
      </w:r>
      <w:r>
        <w:fldChar w:fldCharType="separate"/>
      </w:r>
      <w:hyperlink w:anchor="_Toc134545213" w:history="1">
        <w:r w:rsidR="00810677" w:rsidRPr="00762994">
          <w:rPr>
            <w:rStyle w:val="Hypertextovodkaz"/>
            <w:noProof/>
          </w:rPr>
          <w:t>1.</w:t>
        </w:r>
        <w:r w:rsidR="00810677">
          <w:rPr>
            <w:rFonts w:asciiTheme="minorHAnsi" w:eastAsiaTheme="minorEastAsia" w:hAnsiTheme="minorHAnsi" w:cstheme="minorBidi"/>
            <w:noProof/>
            <w:szCs w:val="22"/>
          </w:rPr>
          <w:tab/>
        </w:r>
        <w:r w:rsidR="00810677" w:rsidRPr="00762994">
          <w:rPr>
            <w:rStyle w:val="Hypertextovodkaz"/>
            <w:noProof/>
          </w:rPr>
          <w:t>Úvod</w:t>
        </w:r>
        <w:r w:rsidR="00810677">
          <w:rPr>
            <w:noProof/>
            <w:webHidden/>
          </w:rPr>
          <w:tab/>
        </w:r>
        <w:r>
          <w:rPr>
            <w:noProof/>
            <w:webHidden/>
          </w:rPr>
          <w:fldChar w:fldCharType="begin"/>
        </w:r>
        <w:r w:rsidR="00810677">
          <w:rPr>
            <w:noProof/>
            <w:webHidden/>
          </w:rPr>
          <w:instrText xml:space="preserve"> PAGEREF _Toc134545213 \h </w:instrText>
        </w:r>
        <w:r>
          <w:rPr>
            <w:noProof/>
            <w:webHidden/>
          </w:rPr>
        </w:r>
        <w:r>
          <w:rPr>
            <w:noProof/>
            <w:webHidden/>
          </w:rPr>
          <w:fldChar w:fldCharType="separate"/>
        </w:r>
        <w:r w:rsidR="00C735EF">
          <w:rPr>
            <w:noProof/>
            <w:webHidden/>
          </w:rPr>
          <w:t>4</w:t>
        </w:r>
        <w:r>
          <w:rPr>
            <w:noProof/>
            <w:webHidden/>
          </w:rPr>
          <w:fldChar w:fldCharType="end"/>
        </w:r>
      </w:hyperlink>
    </w:p>
    <w:p w14:paraId="1348DDB5" w14:textId="39BB6900" w:rsidR="00810677" w:rsidRDefault="00C735EF">
      <w:pPr>
        <w:pStyle w:val="Obsah1"/>
        <w:rPr>
          <w:rFonts w:asciiTheme="minorHAnsi" w:eastAsiaTheme="minorEastAsia" w:hAnsiTheme="minorHAnsi" w:cstheme="minorBidi"/>
          <w:noProof/>
          <w:szCs w:val="22"/>
        </w:rPr>
      </w:pPr>
      <w:hyperlink w:anchor="_Toc134545214" w:history="1">
        <w:r w:rsidR="00810677" w:rsidRPr="00762994">
          <w:rPr>
            <w:rStyle w:val="Hypertextovodkaz"/>
            <w:noProof/>
          </w:rPr>
          <w:t>2.</w:t>
        </w:r>
        <w:r w:rsidR="00810677">
          <w:rPr>
            <w:rFonts w:asciiTheme="minorHAnsi" w:eastAsiaTheme="minorEastAsia" w:hAnsiTheme="minorHAnsi" w:cstheme="minorBidi"/>
            <w:noProof/>
            <w:szCs w:val="22"/>
          </w:rPr>
          <w:tab/>
        </w:r>
        <w:r w:rsidR="00810677" w:rsidRPr="00762994">
          <w:rPr>
            <w:rStyle w:val="Hypertextovodkaz"/>
            <w:noProof/>
          </w:rPr>
          <w:t>Podklady pro zpracování dokumentace</w:t>
        </w:r>
        <w:r w:rsidR="00810677">
          <w:rPr>
            <w:noProof/>
            <w:webHidden/>
          </w:rPr>
          <w:tab/>
        </w:r>
        <w:r w:rsidR="005433BD">
          <w:rPr>
            <w:noProof/>
            <w:webHidden/>
          </w:rPr>
          <w:fldChar w:fldCharType="begin"/>
        </w:r>
        <w:r w:rsidR="00810677">
          <w:rPr>
            <w:noProof/>
            <w:webHidden/>
          </w:rPr>
          <w:instrText xml:space="preserve"> PAGEREF _Toc134545214 \h </w:instrText>
        </w:r>
        <w:r w:rsidR="005433BD">
          <w:rPr>
            <w:noProof/>
            <w:webHidden/>
          </w:rPr>
        </w:r>
        <w:r w:rsidR="005433BD">
          <w:rPr>
            <w:noProof/>
            <w:webHidden/>
          </w:rPr>
          <w:fldChar w:fldCharType="separate"/>
        </w:r>
        <w:r>
          <w:rPr>
            <w:noProof/>
            <w:webHidden/>
          </w:rPr>
          <w:t>4</w:t>
        </w:r>
        <w:r w:rsidR="005433BD">
          <w:rPr>
            <w:noProof/>
            <w:webHidden/>
          </w:rPr>
          <w:fldChar w:fldCharType="end"/>
        </w:r>
      </w:hyperlink>
    </w:p>
    <w:p w14:paraId="6D6E121D" w14:textId="5D737E64" w:rsidR="00810677" w:rsidRDefault="00C735EF">
      <w:pPr>
        <w:pStyle w:val="Obsah1"/>
        <w:rPr>
          <w:rFonts w:asciiTheme="minorHAnsi" w:eastAsiaTheme="minorEastAsia" w:hAnsiTheme="minorHAnsi" w:cstheme="minorBidi"/>
          <w:noProof/>
          <w:szCs w:val="22"/>
        </w:rPr>
      </w:pPr>
      <w:hyperlink w:anchor="_Toc134545215" w:history="1">
        <w:r w:rsidR="00810677" w:rsidRPr="00762994">
          <w:rPr>
            <w:rStyle w:val="Hypertextovodkaz"/>
            <w:noProof/>
          </w:rPr>
          <w:t>3.</w:t>
        </w:r>
        <w:r w:rsidR="00810677">
          <w:rPr>
            <w:rFonts w:asciiTheme="minorHAnsi" w:eastAsiaTheme="minorEastAsia" w:hAnsiTheme="minorHAnsi" w:cstheme="minorBidi"/>
            <w:noProof/>
            <w:szCs w:val="22"/>
          </w:rPr>
          <w:tab/>
        </w:r>
        <w:r w:rsidR="00810677" w:rsidRPr="00762994">
          <w:rPr>
            <w:rStyle w:val="Hypertextovodkaz"/>
            <w:noProof/>
          </w:rPr>
          <w:t>Základní technické údaje</w:t>
        </w:r>
        <w:r w:rsidR="00810677">
          <w:rPr>
            <w:noProof/>
            <w:webHidden/>
          </w:rPr>
          <w:tab/>
        </w:r>
        <w:r w:rsidR="005433BD">
          <w:rPr>
            <w:noProof/>
            <w:webHidden/>
          </w:rPr>
          <w:fldChar w:fldCharType="begin"/>
        </w:r>
        <w:r w:rsidR="00810677">
          <w:rPr>
            <w:noProof/>
            <w:webHidden/>
          </w:rPr>
          <w:instrText xml:space="preserve"> PAGEREF _Toc134545215 \h </w:instrText>
        </w:r>
        <w:r w:rsidR="005433BD">
          <w:rPr>
            <w:noProof/>
            <w:webHidden/>
          </w:rPr>
        </w:r>
        <w:r w:rsidR="005433BD">
          <w:rPr>
            <w:noProof/>
            <w:webHidden/>
          </w:rPr>
          <w:fldChar w:fldCharType="separate"/>
        </w:r>
        <w:r>
          <w:rPr>
            <w:noProof/>
            <w:webHidden/>
          </w:rPr>
          <w:t>4</w:t>
        </w:r>
        <w:r w:rsidR="005433BD">
          <w:rPr>
            <w:noProof/>
            <w:webHidden/>
          </w:rPr>
          <w:fldChar w:fldCharType="end"/>
        </w:r>
      </w:hyperlink>
    </w:p>
    <w:p w14:paraId="32B9C691" w14:textId="3C62C6E3"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16" w:history="1">
        <w:r w:rsidR="00810677" w:rsidRPr="00762994">
          <w:rPr>
            <w:rStyle w:val="Hypertextovodkaz"/>
            <w:noProof/>
          </w:rPr>
          <w:t>3.1.</w:t>
        </w:r>
        <w:r w:rsidR="00810677">
          <w:rPr>
            <w:rFonts w:asciiTheme="minorHAnsi" w:eastAsiaTheme="minorEastAsia" w:hAnsiTheme="minorHAnsi" w:cstheme="minorBidi"/>
            <w:noProof/>
            <w:szCs w:val="22"/>
          </w:rPr>
          <w:tab/>
        </w:r>
        <w:r w:rsidR="00810677" w:rsidRPr="00762994">
          <w:rPr>
            <w:rStyle w:val="Hypertextovodkaz"/>
            <w:noProof/>
          </w:rPr>
          <w:t>Prostředí a vnější vlivy</w:t>
        </w:r>
        <w:r w:rsidR="00810677">
          <w:rPr>
            <w:noProof/>
            <w:webHidden/>
          </w:rPr>
          <w:tab/>
        </w:r>
        <w:r w:rsidR="005433BD">
          <w:rPr>
            <w:noProof/>
            <w:webHidden/>
          </w:rPr>
          <w:fldChar w:fldCharType="begin"/>
        </w:r>
        <w:r w:rsidR="00810677">
          <w:rPr>
            <w:noProof/>
            <w:webHidden/>
          </w:rPr>
          <w:instrText xml:space="preserve"> PAGEREF _Toc134545216 \h </w:instrText>
        </w:r>
        <w:r w:rsidR="005433BD">
          <w:rPr>
            <w:noProof/>
            <w:webHidden/>
          </w:rPr>
        </w:r>
        <w:r w:rsidR="005433BD">
          <w:rPr>
            <w:noProof/>
            <w:webHidden/>
          </w:rPr>
          <w:fldChar w:fldCharType="separate"/>
        </w:r>
        <w:r>
          <w:rPr>
            <w:noProof/>
            <w:webHidden/>
          </w:rPr>
          <w:t>4</w:t>
        </w:r>
        <w:r w:rsidR="005433BD">
          <w:rPr>
            <w:noProof/>
            <w:webHidden/>
          </w:rPr>
          <w:fldChar w:fldCharType="end"/>
        </w:r>
      </w:hyperlink>
    </w:p>
    <w:p w14:paraId="1C036F09" w14:textId="7FD73D9E"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17" w:history="1">
        <w:r w:rsidR="00810677" w:rsidRPr="00762994">
          <w:rPr>
            <w:rStyle w:val="Hypertextovodkaz"/>
            <w:noProof/>
          </w:rPr>
          <w:t>3.2.</w:t>
        </w:r>
        <w:r w:rsidR="00810677">
          <w:rPr>
            <w:rFonts w:asciiTheme="minorHAnsi" w:eastAsiaTheme="minorEastAsia" w:hAnsiTheme="minorHAnsi" w:cstheme="minorBidi"/>
            <w:noProof/>
            <w:szCs w:val="22"/>
          </w:rPr>
          <w:tab/>
        </w:r>
        <w:r w:rsidR="00810677" w:rsidRPr="00762994">
          <w:rPr>
            <w:rStyle w:val="Hypertextovodkaz"/>
            <w:noProof/>
          </w:rPr>
          <w:t>Rozvodné soustavy</w:t>
        </w:r>
        <w:r w:rsidR="00810677">
          <w:rPr>
            <w:noProof/>
            <w:webHidden/>
          </w:rPr>
          <w:tab/>
        </w:r>
        <w:r w:rsidR="005433BD">
          <w:rPr>
            <w:noProof/>
            <w:webHidden/>
          </w:rPr>
          <w:fldChar w:fldCharType="begin"/>
        </w:r>
        <w:r w:rsidR="00810677">
          <w:rPr>
            <w:noProof/>
            <w:webHidden/>
          </w:rPr>
          <w:instrText xml:space="preserve"> PAGEREF _Toc134545217 \h </w:instrText>
        </w:r>
        <w:r w:rsidR="005433BD">
          <w:rPr>
            <w:noProof/>
            <w:webHidden/>
          </w:rPr>
        </w:r>
        <w:r w:rsidR="005433BD">
          <w:rPr>
            <w:noProof/>
            <w:webHidden/>
          </w:rPr>
          <w:fldChar w:fldCharType="separate"/>
        </w:r>
        <w:r>
          <w:rPr>
            <w:noProof/>
            <w:webHidden/>
          </w:rPr>
          <w:t>4</w:t>
        </w:r>
        <w:r w:rsidR="005433BD">
          <w:rPr>
            <w:noProof/>
            <w:webHidden/>
          </w:rPr>
          <w:fldChar w:fldCharType="end"/>
        </w:r>
      </w:hyperlink>
    </w:p>
    <w:p w14:paraId="4AC77540" w14:textId="324119BC"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18" w:history="1">
        <w:r w:rsidR="00810677" w:rsidRPr="00762994">
          <w:rPr>
            <w:rStyle w:val="Hypertextovodkaz"/>
            <w:noProof/>
          </w:rPr>
          <w:t>3.3.</w:t>
        </w:r>
        <w:r w:rsidR="00810677">
          <w:rPr>
            <w:rFonts w:asciiTheme="minorHAnsi" w:eastAsiaTheme="minorEastAsia" w:hAnsiTheme="minorHAnsi" w:cstheme="minorBidi"/>
            <w:noProof/>
            <w:szCs w:val="22"/>
          </w:rPr>
          <w:tab/>
        </w:r>
        <w:r w:rsidR="00810677" w:rsidRPr="00762994">
          <w:rPr>
            <w:rStyle w:val="Hypertextovodkaz"/>
            <w:noProof/>
          </w:rPr>
          <w:t>Ochrana před úrazem elektrickým proudem</w:t>
        </w:r>
        <w:r w:rsidR="00810677">
          <w:rPr>
            <w:noProof/>
            <w:webHidden/>
          </w:rPr>
          <w:tab/>
        </w:r>
        <w:r w:rsidR="005433BD">
          <w:rPr>
            <w:noProof/>
            <w:webHidden/>
          </w:rPr>
          <w:fldChar w:fldCharType="begin"/>
        </w:r>
        <w:r w:rsidR="00810677">
          <w:rPr>
            <w:noProof/>
            <w:webHidden/>
          </w:rPr>
          <w:instrText xml:space="preserve"> PAGEREF _Toc134545218 \h </w:instrText>
        </w:r>
        <w:r w:rsidR="005433BD">
          <w:rPr>
            <w:noProof/>
            <w:webHidden/>
          </w:rPr>
        </w:r>
        <w:r w:rsidR="005433BD">
          <w:rPr>
            <w:noProof/>
            <w:webHidden/>
          </w:rPr>
          <w:fldChar w:fldCharType="separate"/>
        </w:r>
        <w:r>
          <w:rPr>
            <w:noProof/>
            <w:webHidden/>
          </w:rPr>
          <w:t>4</w:t>
        </w:r>
        <w:r w:rsidR="005433BD">
          <w:rPr>
            <w:noProof/>
            <w:webHidden/>
          </w:rPr>
          <w:fldChar w:fldCharType="end"/>
        </w:r>
      </w:hyperlink>
    </w:p>
    <w:p w14:paraId="60E9EEF1" w14:textId="37C009CE" w:rsidR="00810677" w:rsidRDefault="00C735EF">
      <w:pPr>
        <w:pStyle w:val="Obsah1"/>
        <w:rPr>
          <w:rFonts w:asciiTheme="minorHAnsi" w:eastAsiaTheme="minorEastAsia" w:hAnsiTheme="minorHAnsi" w:cstheme="minorBidi"/>
          <w:noProof/>
          <w:szCs w:val="22"/>
        </w:rPr>
      </w:pPr>
      <w:hyperlink w:anchor="_Toc134545219" w:history="1">
        <w:r w:rsidR="00810677" w:rsidRPr="00762994">
          <w:rPr>
            <w:rStyle w:val="Hypertextovodkaz"/>
            <w:noProof/>
          </w:rPr>
          <w:t>4.</w:t>
        </w:r>
        <w:r w:rsidR="00810677">
          <w:rPr>
            <w:rFonts w:asciiTheme="minorHAnsi" w:eastAsiaTheme="minorEastAsia" w:hAnsiTheme="minorHAnsi" w:cstheme="minorBidi"/>
            <w:noProof/>
            <w:szCs w:val="22"/>
          </w:rPr>
          <w:tab/>
        </w:r>
        <w:r w:rsidR="00810677" w:rsidRPr="00762994">
          <w:rPr>
            <w:rStyle w:val="Hypertextovodkaz"/>
            <w:noProof/>
          </w:rPr>
          <w:t>Technické řešení</w:t>
        </w:r>
        <w:r w:rsidR="00810677">
          <w:rPr>
            <w:noProof/>
            <w:webHidden/>
          </w:rPr>
          <w:tab/>
        </w:r>
        <w:r w:rsidR="005433BD">
          <w:rPr>
            <w:noProof/>
            <w:webHidden/>
          </w:rPr>
          <w:fldChar w:fldCharType="begin"/>
        </w:r>
        <w:r w:rsidR="00810677">
          <w:rPr>
            <w:noProof/>
            <w:webHidden/>
          </w:rPr>
          <w:instrText xml:space="preserve"> PAGEREF _Toc134545219 \h </w:instrText>
        </w:r>
        <w:r w:rsidR="005433BD">
          <w:rPr>
            <w:noProof/>
            <w:webHidden/>
          </w:rPr>
        </w:r>
        <w:r w:rsidR="005433BD">
          <w:rPr>
            <w:noProof/>
            <w:webHidden/>
          </w:rPr>
          <w:fldChar w:fldCharType="separate"/>
        </w:r>
        <w:r>
          <w:rPr>
            <w:noProof/>
            <w:webHidden/>
          </w:rPr>
          <w:t>5</w:t>
        </w:r>
        <w:r w:rsidR="005433BD">
          <w:rPr>
            <w:noProof/>
            <w:webHidden/>
          </w:rPr>
          <w:fldChar w:fldCharType="end"/>
        </w:r>
      </w:hyperlink>
    </w:p>
    <w:p w14:paraId="09807376" w14:textId="3C0C58C7"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0" w:history="1">
        <w:r w:rsidR="00810677" w:rsidRPr="00762994">
          <w:rPr>
            <w:rStyle w:val="Hypertextovodkaz"/>
            <w:noProof/>
          </w:rPr>
          <w:t>4.1.</w:t>
        </w:r>
        <w:r w:rsidR="00810677">
          <w:rPr>
            <w:rFonts w:asciiTheme="minorHAnsi" w:eastAsiaTheme="minorEastAsia" w:hAnsiTheme="minorHAnsi" w:cstheme="minorBidi"/>
            <w:noProof/>
            <w:szCs w:val="22"/>
          </w:rPr>
          <w:tab/>
        </w:r>
        <w:r w:rsidR="00810677" w:rsidRPr="00762994">
          <w:rPr>
            <w:rStyle w:val="Hypertextovodkaz"/>
            <w:noProof/>
          </w:rPr>
          <w:t>Popis systému SK, STA, DZ</w:t>
        </w:r>
        <w:r w:rsidR="00810677">
          <w:rPr>
            <w:noProof/>
            <w:webHidden/>
          </w:rPr>
          <w:tab/>
        </w:r>
        <w:r w:rsidR="005433BD">
          <w:rPr>
            <w:noProof/>
            <w:webHidden/>
          </w:rPr>
          <w:fldChar w:fldCharType="begin"/>
        </w:r>
        <w:r w:rsidR="00810677">
          <w:rPr>
            <w:noProof/>
            <w:webHidden/>
          </w:rPr>
          <w:instrText xml:space="preserve"> PAGEREF _Toc134545220 \h </w:instrText>
        </w:r>
        <w:r w:rsidR="005433BD">
          <w:rPr>
            <w:noProof/>
            <w:webHidden/>
          </w:rPr>
        </w:r>
        <w:r w:rsidR="005433BD">
          <w:rPr>
            <w:noProof/>
            <w:webHidden/>
          </w:rPr>
          <w:fldChar w:fldCharType="separate"/>
        </w:r>
        <w:r>
          <w:rPr>
            <w:noProof/>
            <w:webHidden/>
          </w:rPr>
          <w:t>5</w:t>
        </w:r>
        <w:r w:rsidR="005433BD">
          <w:rPr>
            <w:noProof/>
            <w:webHidden/>
          </w:rPr>
          <w:fldChar w:fldCharType="end"/>
        </w:r>
      </w:hyperlink>
    </w:p>
    <w:p w14:paraId="1FDA3C87" w14:textId="38480F18"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1" w:history="1">
        <w:r w:rsidR="00810677" w:rsidRPr="00762994">
          <w:rPr>
            <w:rStyle w:val="Hypertextovodkaz"/>
            <w:noProof/>
          </w:rPr>
          <w:t>4.1.</w:t>
        </w:r>
        <w:r w:rsidR="00810677">
          <w:rPr>
            <w:rFonts w:asciiTheme="minorHAnsi" w:eastAsiaTheme="minorEastAsia" w:hAnsiTheme="minorHAnsi" w:cstheme="minorBidi"/>
            <w:noProof/>
            <w:szCs w:val="22"/>
          </w:rPr>
          <w:tab/>
        </w:r>
        <w:r w:rsidR="00810677" w:rsidRPr="00762994">
          <w:rPr>
            <w:rStyle w:val="Hypertextovodkaz"/>
            <w:noProof/>
          </w:rPr>
          <w:t>Požadavky na ostatní profese:</w:t>
        </w:r>
        <w:r w:rsidR="00810677">
          <w:rPr>
            <w:noProof/>
            <w:webHidden/>
          </w:rPr>
          <w:tab/>
        </w:r>
        <w:r w:rsidR="005433BD">
          <w:rPr>
            <w:noProof/>
            <w:webHidden/>
          </w:rPr>
          <w:fldChar w:fldCharType="begin"/>
        </w:r>
        <w:r w:rsidR="00810677">
          <w:rPr>
            <w:noProof/>
            <w:webHidden/>
          </w:rPr>
          <w:instrText xml:space="preserve"> PAGEREF _Toc134545221 \h </w:instrText>
        </w:r>
        <w:r w:rsidR="005433BD">
          <w:rPr>
            <w:noProof/>
            <w:webHidden/>
          </w:rPr>
        </w:r>
        <w:r w:rsidR="005433BD">
          <w:rPr>
            <w:noProof/>
            <w:webHidden/>
          </w:rPr>
          <w:fldChar w:fldCharType="separate"/>
        </w:r>
        <w:r>
          <w:rPr>
            <w:noProof/>
            <w:webHidden/>
          </w:rPr>
          <w:t>5</w:t>
        </w:r>
        <w:r w:rsidR="005433BD">
          <w:rPr>
            <w:noProof/>
            <w:webHidden/>
          </w:rPr>
          <w:fldChar w:fldCharType="end"/>
        </w:r>
      </w:hyperlink>
    </w:p>
    <w:p w14:paraId="1250C589" w14:textId="76A5A57F"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2" w:history="1">
        <w:r w:rsidR="00810677" w:rsidRPr="00762994">
          <w:rPr>
            <w:rStyle w:val="Hypertextovodkaz"/>
            <w:noProof/>
          </w:rPr>
          <w:t>4.2.</w:t>
        </w:r>
        <w:r w:rsidR="00810677">
          <w:rPr>
            <w:rFonts w:asciiTheme="minorHAnsi" w:eastAsiaTheme="minorEastAsia" w:hAnsiTheme="minorHAnsi" w:cstheme="minorBidi"/>
            <w:noProof/>
            <w:szCs w:val="22"/>
          </w:rPr>
          <w:tab/>
        </w:r>
        <w:r w:rsidR="00810677" w:rsidRPr="00762994">
          <w:rPr>
            <w:rStyle w:val="Hypertextovodkaz"/>
            <w:noProof/>
          </w:rPr>
          <w:t>Provedení rozvodů vedení</w:t>
        </w:r>
        <w:r w:rsidR="00810677">
          <w:rPr>
            <w:noProof/>
            <w:webHidden/>
          </w:rPr>
          <w:tab/>
        </w:r>
        <w:r w:rsidR="005433BD">
          <w:rPr>
            <w:noProof/>
            <w:webHidden/>
          </w:rPr>
          <w:fldChar w:fldCharType="begin"/>
        </w:r>
        <w:r w:rsidR="00810677">
          <w:rPr>
            <w:noProof/>
            <w:webHidden/>
          </w:rPr>
          <w:instrText xml:space="preserve"> PAGEREF _Toc134545222 \h </w:instrText>
        </w:r>
        <w:r w:rsidR="005433BD">
          <w:rPr>
            <w:noProof/>
            <w:webHidden/>
          </w:rPr>
        </w:r>
        <w:r w:rsidR="005433BD">
          <w:rPr>
            <w:noProof/>
            <w:webHidden/>
          </w:rPr>
          <w:fldChar w:fldCharType="separate"/>
        </w:r>
        <w:r>
          <w:rPr>
            <w:noProof/>
            <w:webHidden/>
          </w:rPr>
          <w:t>5</w:t>
        </w:r>
        <w:r w:rsidR="005433BD">
          <w:rPr>
            <w:noProof/>
            <w:webHidden/>
          </w:rPr>
          <w:fldChar w:fldCharType="end"/>
        </w:r>
      </w:hyperlink>
    </w:p>
    <w:p w14:paraId="3FB6DEFA" w14:textId="435C60E8" w:rsidR="00810677" w:rsidRDefault="00C735EF">
      <w:pPr>
        <w:pStyle w:val="Obsah1"/>
        <w:rPr>
          <w:rFonts w:asciiTheme="minorHAnsi" w:eastAsiaTheme="minorEastAsia" w:hAnsiTheme="minorHAnsi" w:cstheme="minorBidi"/>
          <w:noProof/>
          <w:szCs w:val="22"/>
        </w:rPr>
      </w:pPr>
      <w:hyperlink w:anchor="_Toc134545223" w:history="1">
        <w:r w:rsidR="00810677" w:rsidRPr="00762994">
          <w:rPr>
            <w:rStyle w:val="Hypertextovodkaz"/>
            <w:noProof/>
          </w:rPr>
          <w:t>5.</w:t>
        </w:r>
        <w:r w:rsidR="00810677">
          <w:rPr>
            <w:rFonts w:asciiTheme="minorHAnsi" w:eastAsiaTheme="minorEastAsia" w:hAnsiTheme="minorHAnsi" w:cstheme="minorBidi"/>
            <w:noProof/>
            <w:szCs w:val="22"/>
          </w:rPr>
          <w:tab/>
        </w:r>
        <w:r w:rsidR="00810677" w:rsidRPr="00762994">
          <w:rPr>
            <w:rStyle w:val="Hypertextovodkaz"/>
            <w:noProof/>
          </w:rPr>
          <w:t>Ostatní požadavky</w:t>
        </w:r>
        <w:r w:rsidR="00810677">
          <w:rPr>
            <w:noProof/>
            <w:webHidden/>
          </w:rPr>
          <w:tab/>
        </w:r>
        <w:r w:rsidR="005433BD">
          <w:rPr>
            <w:noProof/>
            <w:webHidden/>
          </w:rPr>
          <w:fldChar w:fldCharType="begin"/>
        </w:r>
        <w:r w:rsidR="00810677">
          <w:rPr>
            <w:noProof/>
            <w:webHidden/>
          </w:rPr>
          <w:instrText xml:space="preserve"> PAGEREF _Toc134545223 \h </w:instrText>
        </w:r>
        <w:r w:rsidR="005433BD">
          <w:rPr>
            <w:noProof/>
            <w:webHidden/>
          </w:rPr>
        </w:r>
        <w:r w:rsidR="005433BD">
          <w:rPr>
            <w:noProof/>
            <w:webHidden/>
          </w:rPr>
          <w:fldChar w:fldCharType="separate"/>
        </w:r>
        <w:r>
          <w:rPr>
            <w:noProof/>
            <w:webHidden/>
          </w:rPr>
          <w:t>6</w:t>
        </w:r>
        <w:r w:rsidR="005433BD">
          <w:rPr>
            <w:noProof/>
            <w:webHidden/>
          </w:rPr>
          <w:fldChar w:fldCharType="end"/>
        </w:r>
      </w:hyperlink>
    </w:p>
    <w:p w14:paraId="6594FE3A" w14:textId="42C3623C"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4" w:history="1">
        <w:r w:rsidR="00810677" w:rsidRPr="00762994">
          <w:rPr>
            <w:rStyle w:val="Hypertextovodkaz"/>
            <w:noProof/>
          </w:rPr>
          <w:t>5.1.</w:t>
        </w:r>
        <w:r w:rsidR="00810677">
          <w:rPr>
            <w:rFonts w:asciiTheme="minorHAnsi" w:eastAsiaTheme="minorEastAsia" w:hAnsiTheme="minorHAnsi" w:cstheme="minorBidi"/>
            <w:noProof/>
            <w:szCs w:val="22"/>
          </w:rPr>
          <w:tab/>
        </w:r>
        <w:r w:rsidR="00810677" w:rsidRPr="00762994">
          <w:rPr>
            <w:rStyle w:val="Hypertextovodkaz"/>
            <w:noProof/>
          </w:rPr>
          <w:t>Montážní a provozní podmínky</w:t>
        </w:r>
        <w:r w:rsidR="00810677">
          <w:rPr>
            <w:noProof/>
            <w:webHidden/>
          </w:rPr>
          <w:tab/>
        </w:r>
        <w:r w:rsidR="005433BD">
          <w:rPr>
            <w:noProof/>
            <w:webHidden/>
          </w:rPr>
          <w:fldChar w:fldCharType="begin"/>
        </w:r>
        <w:r w:rsidR="00810677">
          <w:rPr>
            <w:noProof/>
            <w:webHidden/>
          </w:rPr>
          <w:instrText xml:space="preserve"> PAGEREF _Toc134545224 \h </w:instrText>
        </w:r>
        <w:r w:rsidR="005433BD">
          <w:rPr>
            <w:noProof/>
            <w:webHidden/>
          </w:rPr>
        </w:r>
        <w:r w:rsidR="005433BD">
          <w:rPr>
            <w:noProof/>
            <w:webHidden/>
          </w:rPr>
          <w:fldChar w:fldCharType="separate"/>
        </w:r>
        <w:r>
          <w:rPr>
            <w:noProof/>
            <w:webHidden/>
          </w:rPr>
          <w:t>6</w:t>
        </w:r>
        <w:r w:rsidR="005433BD">
          <w:rPr>
            <w:noProof/>
            <w:webHidden/>
          </w:rPr>
          <w:fldChar w:fldCharType="end"/>
        </w:r>
      </w:hyperlink>
    </w:p>
    <w:p w14:paraId="1FE9D602" w14:textId="7B0211E4"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5" w:history="1">
        <w:r w:rsidR="00810677" w:rsidRPr="00762994">
          <w:rPr>
            <w:rStyle w:val="Hypertextovodkaz"/>
            <w:noProof/>
          </w:rPr>
          <w:t>5.2.</w:t>
        </w:r>
        <w:r w:rsidR="00810677">
          <w:rPr>
            <w:rFonts w:asciiTheme="minorHAnsi" w:eastAsiaTheme="minorEastAsia" w:hAnsiTheme="minorHAnsi" w:cstheme="minorBidi"/>
            <w:noProof/>
            <w:szCs w:val="22"/>
          </w:rPr>
          <w:tab/>
        </w:r>
        <w:r w:rsidR="00810677" w:rsidRPr="00762994">
          <w:rPr>
            <w:rStyle w:val="Hypertextovodkaz"/>
            <w:noProof/>
          </w:rPr>
          <w:t>Revize</w:t>
        </w:r>
        <w:r w:rsidR="00810677">
          <w:rPr>
            <w:noProof/>
            <w:webHidden/>
          </w:rPr>
          <w:tab/>
        </w:r>
        <w:r w:rsidR="005433BD">
          <w:rPr>
            <w:noProof/>
            <w:webHidden/>
          </w:rPr>
          <w:fldChar w:fldCharType="begin"/>
        </w:r>
        <w:r w:rsidR="00810677">
          <w:rPr>
            <w:noProof/>
            <w:webHidden/>
          </w:rPr>
          <w:instrText xml:space="preserve"> PAGEREF _Toc134545225 \h </w:instrText>
        </w:r>
        <w:r w:rsidR="005433BD">
          <w:rPr>
            <w:noProof/>
            <w:webHidden/>
          </w:rPr>
        </w:r>
        <w:r w:rsidR="005433BD">
          <w:rPr>
            <w:noProof/>
            <w:webHidden/>
          </w:rPr>
          <w:fldChar w:fldCharType="separate"/>
        </w:r>
        <w:r>
          <w:rPr>
            <w:noProof/>
            <w:webHidden/>
          </w:rPr>
          <w:t>6</w:t>
        </w:r>
        <w:r w:rsidR="005433BD">
          <w:rPr>
            <w:noProof/>
            <w:webHidden/>
          </w:rPr>
          <w:fldChar w:fldCharType="end"/>
        </w:r>
      </w:hyperlink>
    </w:p>
    <w:p w14:paraId="68C3C385" w14:textId="4246C4B1"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6" w:history="1">
        <w:r w:rsidR="00810677" w:rsidRPr="00762994">
          <w:rPr>
            <w:rStyle w:val="Hypertextovodkaz"/>
            <w:noProof/>
          </w:rPr>
          <w:t>5.3.</w:t>
        </w:r>
        <w:r w:rsidR="00810677">
          <w:rPr>
            <w:rFonts w:asciiTheme="minorHAnsi" w:eastAsiaTheme="minorEastAsia" w:hAnsiTheme="minorHAnsi" w:cstheme="minorBidi"/>
            <w:noProof/>
            <w:szCs w:val="22"/>
          </w:rPr>
          <w:tab/>
        </w:r>
        <w:r w:rsidR="00810677" w:rsidRPr="00762994">
          <w:rPr>
            <w:rStyle w:val="Hypertextovodkaz"/>
            <w:noProof/>
          </w:rPr>
          <w:t>Pravidelná údržba</w:t>
        </w:r>
        <w:r w:rsidR="00810677">
          <w:rPr>
            <w:noProof/>
            <w:webHidden/>
          </w:rPr>
          <w:tab/>
        </w:r>
        <w:r w:rsidR="005433BD">
          <w:rPr>
            <w:noProof/>
            <w:webHidden/>
          </w:rPr>
          <w:fldChar w:fldCharType="begin"/>
        </w:r>
        <w:r w:rsidR="00810677">
          <w:rPr>
            <w:noProof/>
            <w:webHidden/>
          </w:rPr>
          <w:instrText xml:space="preserve"> PAGEREF _Toc134545226 \h </w:instrText>
        </w:r>
        <w:r w:rsidR="005433BD">
          <w:rPr>
            <w:noProof/>
            <w:webHidden/>
          </w:rPr>
        </w:r>
        <w:r w:rsidR="005433BD">
          <w:rPr>
            <w:noProof/>
            <w:webHidden/>
          </w:rPr>
          <w:fldChar w:fldCharType="separate"/>
        </w:r>
        <w:r>
          <w:rPr>
            <w:noProof/>
            <w:webHidden/>
          </w:rPr>
          <w:t>7</w:t>
        </w:r>
        <w:r w:rsidR="005433BD">
          <w:rPr>
            <w:noProof/>
            <w:webHidden/>
          </w:rPr>
          <w:fldChar w:fldCharType="end"/>
        </w:r>
      </w:hyperlink>
    </w:p>
    <w:p w14:paraId="3930B962" w14:textId="524638E2" w:rsidR="00810677" w:rsidRDefault="00C735EF">
      <w:pPr>
        <w:pStyle w:val="Obsah2"/>
        <w:tabs>
          <w:tab w:val="left" w:pos="880"/>
          <w:tab w:val="right" w:leader="dot" w:pos="9062"/>
        </w:tabs>
        <w:rPr>
          <w:rFonts w:asciiTheme="minorHAnsi" w:eastAsiaTheme="minorEastAsia" w:hAnsiTheme="minorHAnsi" w:cstheme="minorBidi"/>
          <w:noProof/>
          <w:szCs w:val="22"/>
        </w:rPr>
      </w:pPr>
      <w:hyperlink w:anchor="_Toc134545227" w:history="1">
        <w:r w:rsidR="00810677" w:rsidRPr="00762994">
          <w:rPr>
            <w:rStyle w:val="Hypertextovodkaz"/>
            <w:noProof/>
          </w:rPr>
          <w:t>5.4.</w:t>
        </w:r>
        <w:r w:rsidR="00810677">
          <w:rPr>
            <w:rFonts w:asciiTheme="minorHAnsi" w:eastAsiaTheme="minorEastAsia" w:hAnsiTheme="minorHAnsi" w:cstheme="minorBidi"/>
            <w:noProof/>
            <w:szCs w:val="22"/>
          </w:rPr>
          <w:tab/>
        </w:r>
        <w:r w:rsidR="00810677" w:rsidRPr="00762994">
          <w:rPr>
            <w:rStyle w:val="Hypertextovodkaz"/>
            <w:noProof/>
          </w:rPr>
          <w:t>Nároky na obsluhu</w:t>
        </w:r>
        <w:r w:rsidR="00810677">
          <w:rPr>
            <w:noProof/>
            <w:webHidden/>
          </w:rPr>
          <w:tab/>
        </w:r>
        <w:r w:rsidR="005433BD">
          <w:rPr>
            <w:noProof/>
            <w:webHidden/>
          </w:rPr>
          <w:fldChar w:fldCharType="begin"/>
        </w:r>
        <w:r w:rsidR="00810677">
          <w:rPr>
            <w:noProof/>
            <w:webHidden/>
          </w:rPr>
          <w:instrText xml:space="preserve"> PAGEREF _Toc134545227 \h </w:instrText>
        </w:r>
        <w:r w:rsidR="005433BD">
          <w:rPr>
            <w:noProof/>
            <w:webHidden/>
          </w:rPr>
        </w:r>
        <w:r w:rsidR="005433BD">
          <w:rPr>
            <w:noProof/>
            <w:webHidden/>
          </w:rPr>
          <w:fldChar w:fldCharType="separate"/>
        </w:r>
        <w:r>
          <w:rPr>
            <w:noProof/>
            <w:webHidden/>
          </w:rPr>
          <w:t>7</w:t>
        </w:r>
        <w:r w:rsidR="005433BD">
          <w:rPr>
            <w:noProof/>
            <w:webHidden/>
          </w:rPr>
          <w:fldChar w:fldCharType="end"/>
        </w:r>
      </w:hyperlink>
    </w:p>
    <w:p w14:paraId="1D44A5F1" w14:textId="22E74110" w:rsidR="00810677" w:rsidRDefault="00C735EF">
      <w:pPr>
        <w:pStyle w:val="Obsah1"/>
        <w:rPr>
          <w:rFonts w:asciiTheme="minorHAnsi" w:eastAsiaTheme="minorEastAsia" w:hAnsiTheme="minorHAnsi" w:cstheme="minorBidi"/>
          <w:noProof/>
          <w:szCs w:val="22"/>
        </w:rPr>
      </w:pPr>
      <w:hyperlink w:anchor="_Toc134545228" w:history="1">
        <w:r w:rsidR="00810677" w:rsidRPr="00762994">
          <w:rPr>
            <w:rStyle w:val="Hypertextovodkaz"/>
            <w:noProof/>
          </w:rPr>
          <w:t>6.</w:t>
        </w:r>
        <w:r w:rsidR="00810677">
          <w:rPr>
            <w:rFonts w:asciiTheme="minorHAnsi" w:eastAsiaTheme="minorEastAsia" w:hAnsiTheme="minorHAnsi" w:cstheme="minorBidi"/>
            <w:noProof/>
            <w:szCs w:val="22"/>
          </w:rPr>
          <w:tab/>
        </w:r>
        <w:r w:rsidR="00810677" w:rsidRPr="00762994">
          <w:rPr>
            <w:rStyle w:val="Hypertextovodkaz"/>
            <w:noProof/>
          </w:rPr>
          <w:t>Péče o životní prostředí</w:t>
        </w:r>
        <w:r w:rsidR="00810677">
          <w:rPr>
            <w:noProof/>
            <w:webHidden/>
          </w:rPr>
          <w:tab/>
        </w:r>
        <w:r w:rsidR="005433BD">
          <w:rPr>
            <w:noProof/>
            <w:webHidden/>
          </w:rPr>
          <w:fldChar w:fldCharType="begin"/>
        </w:r>
        <w:r w:rsidR="00810677">
          <w:rPr>
            <w:noProof/>
            <w:webHidden/>
          </w:rPr>
          <w:instrText xml:space="preserve"> PAGEREF _Toc134545228 \h </w:instrText>
        </w:r>
        <w:r w:rsidR="005433BD">
          <w:rPr>
            <w:noProof/>
            <w:webHidden/>
          </w:rPr>
        </w:r>
        <w:r w:rsidR="005433BD">
          <w:rPr>
            <w:noProof/>
            <w:webHidden/>
          </w:rPr>
          <w:fldChar w:fldCharType="separate"/>
        </w:r>
        <w:r>
          <w:rPr>
            <w:noProof/>
            <w:webHidden/>
          </w:rPr>
          <w:t>8</w:t>
        </w:r>
        <w:r w:rsidR="005433BD">
          <w:rPr>
            <w:noProof/>
            <w:webHidden/>
          </w:rPr>
          <w:fldChar w:fldCharType="end"/>
        </w:r>
      </w:hyperlink>
    </w:p>
    <w:p w14:paraId="6D9ED102" w14:textId="4EFB8501" w:rsidR="00810677" w:rsidRDefault="00C735EF">
      <w:pPr>
        <w:pStyle w:val="Obsah1"/>
        <w:rPr>
          <w:rFonts w:asciiTheme="minorHAnsi" w:eastAsiaTheme="minorEastAsia" w:hAnsiTheme="minorHAnsi" w:cstheme="minorBidi"/>
          <w:noProof/>
          <w:szCs w:val="22"/>
        </w:rPr>
      </w:pPr>
      <w:hyperlink w:anchor="_Toc134545229" w:history="1">
        <w:r w:rsidR="00810677" w:rsidRPr="00762994">
          <w:rPr>
            <w:rStyle w:val="Hypertextovodkaz"/>
            <w:noProof/>
          </w:rPr>
          <w:t>7.</w:t>
        </w:r>
        <w:r w:rsidR="00810677">
          <w:rPr>
            <w:rFonts w:asciiTheme="minorHAnsi" w:eastAsiaTheme="minorEastAsia" w:hAnsiTheme="minorHAnsi" w:cstheme="minorBidi"/>
            <w:noProof/>
            <w:szCs w:val="22"/>
          </w:rPr>
          <w:tab/>
        </w:r>
        <w:r w:rsidR="00810677" w:rsidRPr="00762994">
          <w:rPr>
            <w:rStyle w:val="Hypertextovodkaz"/>
            <w:noProof/>
          </w:rPr>
          <w:t>Zajištění bezpečnosti a ochrany zdraví při práci</w:t>
        </w:r>
        <w:r w:rsidR="00810677">
          <w:rPr>
            <w:noProof/>
            <w:webHidden/>
          </w:rPr>
          <w:tab/>
        </w:r>
        <w:r w:rsidR="005433BD">
          <w:rPr>
            <w:noProof/>
            <w:webHidden/>
          </w:rPr>
          <w:fldChar w:fldCharType="begin"/>
        </w:r>
        <w:r w:rsidR="00810677">
          <w:rPr>
            <w:noProof/>
            <w:webHidden/>
          </w:rPr>
          <w:instrText xml:space="preserve"> PAGEREF _Toc134545229 \h </w:instrText>
        </w:r>
        <w:r w:rsidR="005433BD">
          <w:rPr>
            <w:noProof/>
            <w:webHidden/>
          </w:rPr>
        </w:r>
        <w:r w:rsidR="005433BD">
          <w:rPr>
            <w:noProof/>
            <w:webHidden/>
          </w:rPr>
          <w:fldChar w:fldCharType="separate"/>
        </w:r>
        <w:r>
          <w:rPr>
            <w:noProof/>
            <w:webHidden/>
          </w:rPr>
          <w:t>8</w:t>
        </w:r>
        <w:r w:rsidR="005433BD">
          <w:rPr>
            <w:noProof/>
            <w:webHidden/>
          </w:rPr>
          <w:fldChar w:fldCharType="end"/>
        </w:r>
      </w:hyperlink>
    </w:p>
    <w:p w14:paraId="00C53E5B" w14:textId="4ABF5D7A" w:rsidR="00810677" w:rsidRDefault="00C735EF">
      <w:pPr>
        <w:pStyle w:val="Obsah1"/>
        <w:rPr>
          <w:rFonts w:asciiTheme="minorHAnsi" w:eastAsiaTheme="minorEastAsia" w:hAnsiTheme="minorHAnsi" w:cstheme="minorBidi"/>
          <w:noProof/>
          <w:szCs w:val="22"/>
        </w:rPr>
      </w:pPr>
      <w:hyperlink w:anchor="_Toc134545230" w:history="1">
        <w:r w:rsidR="00810677" w:rsidRPr="00762994">
          <w:rPr>
            <w:rStyle w:val="Hypertextovodkaz"/>
            <w:noProof/>
          </w:rPr>
          <w:t>8.</w:t>
        </w:r>
        <w:r w:rsidR="00810677">
          <w:rPr>
            <w:rFonts w:asciiTheme="minorHAnsi" w:eastAsiaTheme="minorEastAsia" w:hAnsiTheme="minorHAnsi" w:cstheme="minorBidi"/>
            <w:noProof/>
            <w:szCs w:val="22"/>
          </w:rPr>
          <w:tab/>
        </w:r>
        <w:r w:rsidR="00810677" w:rsidRPr="00762994">
          <w:rPr>
            <w:rStyle w:val="Hypertextovodkaz"/>
            <w:noProof/>
          </w:rPr>
          <w:t>Servis</w:t>
        </w:r>
        <w:r w:rsidR="00810677">
          <w:rPr>
            <w:noProof/>
            <w:webHidden/>
          </w:rPr>
          <w:tab/>
        </w:r>
        <w:r w:rsidR="005433BD">
          <w:rPr>
            <w:noProof/>
            <w:webHidden/>
          </w:rPr>
          <w:fldChar w:fldCharType="begin"/>
        </w:r>
        <w:r w:rsidR="00810677">
          <w:rPr>
            <w:noProof/>
            <w:webHidden/>
          </w:rPr>
          <w:instrText xml:space="preserve"> PAGEREF _Toc134545230 \h </w:instrText>
        </w:r>
        <w:r w:rsidR="005433BD">
          <w:rPr>
            <w:noProof/>
            <w:webHidden/>
          </w:rPr>
        </w:r>
        <w:r w:rsidR="005433BD">
          <w:rPr>
            <w:noProof/>
            <w:webHidden/>
          </w:rPr>
          <w:fldChar w:fldCharType="separate"/>
        </w:r>
        <w:r>
          <w:rPr>
            <w:noProof/>
            <w:webHidden/>
          </w:rPr>
          <w:t>8</w:t>
        </w:r>
        <w:r w:rsidR="005433BD">
          <w:rPr>
            <w:noProof/>
            <w:webHidden/>
          </w:rPr>
          <w:fldChar w:fldCharType="end"/>
        </w:r>
      </w:hyperlink>
    </w:p>
    <w:p w14:paraId="29F5C9A7" w14:textId="72653263" w:rsidR="00810677" w:rsidRDefault="00C735EF">
      <w:pPr>
        <w:pStyle w:val="Obsah1"/>
        <w:rPr>
          <w:rFonts w:asciiTheme="minorHAnsi" w:eastAsiaTheme="minorEastAsia" w:hAnsiTheme="minorHAnsi" w:cstheme="minorBidi"/>
          <w:noProof/>
          <w:szCs w:val="22"/>
        </w:rPr>
      </w:pPr>
      <w:hyperlink w:anchor="_Toc134545231" w:history="1">
        <w:r w:rsidR="00810677" w:rsidRPr="00762994">
          <w:rPr>
            <w:rStyle w:val="Hypertextovodkaz"/>
            <w:noProof/>
          </w:rPr>
          <w:t>9.</w:t>
        </w:r>
        <w:r w:rsidR="00810677">
          <w:rPr>
            <w:rFonts w:asciiTheme="minorHAnsi" w:eastAsiaTheme="minorEastAsia" w:hAnsiTheme="minorHAnsi" w:cstheme="minorBidi"/>
            <w:noProof/>
            <w:szCs w:val="22"/>
          </w:rPr>
          <w:tab/>
        </w:r>
        <w:r w:rsidR="00810677" w:rsidRPr="00762994">
          <w:rPr>
            <w:rStyle w:val="Hypertextovodkaz"/>
            <w:noProof/>
          </w:rPr>
          <w:t>Závěr</w:t>
        </w:r>
        <w:r w:rsidR="00810677">
          <w:rPr>
            <w:noProof/>
            <w:webHidden/>
          </w:rPr>
          <w:tab/>
        </w:r>
        <w:r w:rsidR="005433BD">
          <w:rPr>
            <w:noProof/>
            <w:webHidden/>
          </w:rPr>
          <w:fldChar w:fldCharType="begin"/>
        </w:r>
        <w:r w:rsidR="00810677">
          <w:rPr>
            <w:noProof/>
            <w:webHidden/>
          </w:rPr>
          <w:instrText xml:space="preserve"> PAGEREF _Toc134545231 \h </w:instrText>
        </w:r>
        <w:r w:rsidR="005433BD">
          <w:rPr>
            <w:noProof/>
            <w:webHidden/>
          </w:rPr>
        </w:r>
        <w:r w:rsidR="005433BD">
          <w:rPr>
            <w:noProof/>
            <w:webHidden/>
          </w:rPr>
          <w:fldChar w:fldCharType="separate"/>
        </w:r>
        <w:r>
          <w:rPr>
            <w:noProof/>
            <w:webHidden/>
          </w:rPr>
          <w:t>9</w:t>
        </w:r>
        <w:r w:rsidR="005433BD">
          <w:rPr>
            <w:noProof/>
            <w:webHidden/>
          </w:rPr>
          <w:fldChar w:fldCharType="end"/>
        </w:r>
      </w:hyperlink>
    </w:p>
    <w:p w14:paraId="5545E608" w14:textId="77777777" w:rsidR="00CD70F8" w:rsidRDefault="005433BD" w:rsidP="00CD70F8">
      <w:pPr>
        <w:rPr>
          <w:b/>
          <w:bCs/>
        </w:rPr>
      </w:pPr>
      <w:r>
        <w:rPr>
          <w:b/>
          <w:bCs/>
        </w:rPr>
        <w:fldChar w:fldCharType="end"/>
      </w:r>
    </w:p>
    <w:p w14:paraId="7596A87E" w14:textId="77777777" w:rsidR="00CD70F8" w:rsidRDefault="00CD70F8" w:rsidP="00CD70F8">
      <w:pPr>
        <w:rPr>
          <w:b/>
          <w:bCs/>
        </w:rPr>
      </w:pPr>
    </w:p>
    <w:p w14:paraId="2FCADB5E" w14:textId="77777777" w:rsidR="00CD70F8" w:rsidRPr="00F36D1E" w:rsidRDefault="00B508CC" w:rsidP="00B508CC">
      <w:pPr>
        <w:pStyle w:val="nadpis1tz"/>
      </w:pPr>
      <w:r>
        <w:br w:type="page"/>
      </w:r>
      <w:bookmarkStart w:id="4" w:name="_Toc134545213"/>
      <w:r>
        <w:lastRenderedPageBreak/>
        <w:t>Úvod</w:t>
      </w:r>
      <w:bookmarkEnd w:id="4"/>
      <w:r>
        <w:t xml:space="preserve"> </w:t>
      </w:r>
    </w:p>
    <w:p w14:paraId="144E66B7" w14:textId="77777777" w:rsidR="00CD70F8" w:rsidRDefault="003C348C" w:rsidP="00CD70F8">
      <w:pPr>
        <w:spacing w:before="120"/>
        <w:jc w:val="both"/>
      </w:pPr>
      <w:r>
        <w:t xml:space="preserve">Předmětem projektu </w:t>
      </w:r>
      <w:r w:rsidR="00945AF3">
        <w:t>je rozšíření</w:t>
      </w:r>
      <w:r>
        <w:t xml:space="preserve"> </w:t>
      </w:r>
      <w:r w:rsidR="00E96466">
        <w:t>instalace strukturované kabeláže (dále jen SK)</w:t>
      </w:r>
      <w:r w:rsidR="00327329">
        <w:t xml:space="preserve">, televizních rozvodů (dále jen STA) a </w:t>
      </w:r>
      <w:r w:rsidR="00945AF3">
        <w:t xml:space="preserve">dorozumívací </w:t>
      </w:r>
      <w:proofErr w:type="gramStart"/>
      <w:r w:rsidR="00945AF3">
        <w:t xml:space="preserve">zařízení - </w:t>
      </w:r>
      <w:r w:rsidR="00327329">
        <w:t>systém</w:t>
      </w:r>
      <w:proofErr w:type="gramEnd"/>
      <w:r w:rsidR="00327329">
        <w:t xml:space="preserve"> </w:t>
      </w:r>
      <w:r w:rsidR="00945AF3">
        <w:t xml:space="preserve">sestra / pacient (dále jen DZ) z </w:t>
      </w:r>
      <w:r w:rsidR="00327329">
        <w:t xml:space="preserve">důvodu zkvalitnění služeb a potřeb </w:t>
      </w:r>
      <w:r w:rsidR="00945AF3">
        <w:t>uživatelů Domova seniorů Vidim.</w:t>
      </w:r>
    </w:p>
    <w:p w14:paraId="1EC72B7C" w14:textId="77777777" w:rsidR="00EB1732" w:rsidRDefault="00EB1732" w:rsidP="00EB1732">
      <w:pPr>
        <w:pStyle w:val="Norml"/>
        <w:rPr>
          <w:color w:val="000000"/>
        </w:rPr>
      </w:pPr>
      <w:r>
        <w:t xml:space="preserve">Tato dokumentace je zpracována ve </w:t>
      </w:r>
      <w:proofErr w:type="gramStart"/>
      <w:r>
        <w:t>stupni</w:t>
      </w:r>
      <w:r>
        <w:rPr>
          <w:rFonts w:cs="Arial"/>
        </w:rPr>
        <w:t xml:space="preserve"> - Dokumentace</w:t>
      </w:r>
      <w:proofErr w:type="gramEnd"/>
      <w:r>
        <w:rPr>
          <w:rFonts w:cs="Arial"/>
        </w:rPr>
        <w:t xml:space="preserve"> pro provádění stavby (DPS).</w:t>
      </w:r>
    </w:p>
    <w:p w14:paraId="59DC05F1" w14:textId="77777777" w:rsidR="00EB1732" w:rsidRDefault="00EB1732" w:rsidP="00EB1732">
      <w:pPr>
        <w:pStyle w:val="Norml"/>
      </w:pPr>
      <w:r>
        <w:rPr>
          <w:rFonts w:cs="Arial"/>
          <w:szCs w:val="22"/>
        </w:rPr>
        <w:t>Tato dokumentace</w:t>
      </w:r>
      <w:r w:rsidRPr="00675973">
        <w:rPr>
          <w:rFonts w:cs="Arial"/>
          <w:szCs w:val="22"/>
        </w:rPr>
        <w:t xml:space="preserve"> je zpracována v souladu s předpisy, normami ČSN a katalogy platnými v době jejího zpracování, v rozsahu potřebném pro popis provedené instalace</w:t>
      </w:r>
      <w:r>
        <w:rPr>
          <w:rFonts w:cs="Arial"/>
          <w:szCs w:val="22"/>
        </w:rPr>
        <w:t>.</w:t>
      </w:r>
    </w:p>
    <w:p w14:paraId="68DCDCD8" w14:textId="77777777" w:rsidR="00760A2B" w:rsidRDefault="00760A2B" w:rsidP="00CD70F8">
      <w:pPr>
        <w:spacing w:before="120"/>
        <w:jc w:val="both"/>
      </w:pPr>
    </w:p>
    <w:p w14:paraId="7C1132B1" w14:textId="77777777" w:rsidR="00760A2B" w:rsidRDefault="00760A2B" w:rsidP="00760A2B">
      <w:pPr>
        <w:pStyle w:val="nadpis1tz"/>
      </w:pPr>
      <w:bookmarkStart w:id="5" w:name="_Toc92719945"/>
      <w:bookmarkStart w:id="6" w:name="_Toc134545214"/>
      <w:r>
        <w:t xml:space="preserve">Podklady </w:t>
      </w:r>
      <w:r w:rsidRPr="006D5ED0">
        <w:t>pro</w:t>
      </w:r>
      <w:r>
        <w:t xml:space="preserve"> zpracování dokumentace</w:t>
      </w:r>
      <w:bookmarkEnd w:id="5"/>
      <w:bookmarkEnd w:id="6"/>
    </w:p>
    <w:p w14:paraId="3AD2A38B" w14:textId="77777777" w:rsidR="00760A2B" w:rsidRDefault="00760A2B" w:rsidP="00760A2B">
      <w:pPr>
        <w:spacing w:before="240"/>
      </w:pPr>
      <w:r>
        <w:t>Podklady pro zpracování:</w:t>
      </w:r>
    </w:p>
    <w:p w14:paraId="3DD8CD0F" w14:textId="77777777" w:rsidR="00760A2B" w:rsidRDefault="00EB1732" w:rsidP="00760A2B">
      <w:pPr>
        <w:numPr>
          <w:ilvl w:val="0"/>
          <w:numId w:val="9"/>
        </w:numPr>
        <w:spacing w:after="60"/>
      </w:pPr>
      <w:r>
        <w:t>P</w:t>
      </w:r>
      <w:r w:rsidR="00760A2B">
        <w:t>ožadavky zadavatele</w:t>
      </w:r>
      <w:r w:rsidR="00FC54F5">
        <w:t>,</w:t>
      </w:r>
      <w:r w:rsidR="00760A2B">
        <w:t xml:space="preserve"> uživatele stavby</w:t>
      </w:r>
      <w:r w:rsidR="00FC54F5">
        <w:t xml:space="preserve"> a zastupiteli </w:t>
      </w:r>
      <w:r w:rsidR="00327329">
        <w:t>zámku Vidim</w:t>
      </w:r>
    </w:p>
    <w:p w14:paraId="413F8FD1" w14:textId="77777777" w:rsidR="00EB1732" w:rsidRDefault="00EB1732" w:rsidP="00EB1732">
      <w:pPr>
        <w:numPr>
          <w:ilvl w:val="0"/>
          <w:numId w:val="9"/>
        </w:numPr>
        <w:spacing w:after="60"/>
      </w:pPr>
      <w:r>
        <w:t>Požárně bezpečnostní řešení č.230144-TP, vypracované 04/2023</w:t>
      </w:r>
    </w:p>
    <w:p w14:paraId="3E7D16D3" w14:textId="77777777" w:rsidR="00760A2B" w:rsidRDefault="00EB1732" w:rsidP="00760A2B">
      <w:pPr>
        <w:numPr>
          <w:ilvl w:val="0"/>
          <w:numId w:val="9"/>
        </w:numPr>
        <w:spacing w:after="60"/>
      </w:pPr>
      <w:r>
        <w:t>S</w:t>
      </w:r>
      <w:r w:rsidR="00760A2B">
        <w:t>tavební výkresy</w:t>
      </w:r>
    </w:p>
    <w:p w14:paraId="5FE16495" w14:textId="77777777" w:rsidR="00760A2B" w:rsidRDefault="00EB1732" w:rsidP="00760A2B">
      <w:pPr>
        <w:numPr>
          <w:ilvl w:val="0"/>
          <w:numId w:val="9"/>
        </w:numPr>
        <w:spacing w:after="60"/>
      </w:pPr>
      <w:r>
        <w:t>P</w:t>
      </w:r>
      <w:r w:rsidR="00760A2B">
        <w:t xml:space="preserve">ůvodní projekty </w:t>
      </w:r>
      <w:r w:rsidR="00327329">
        <w:t>SK, STA</w:t>
      </w:r>
      <w:r w:rsidR="00E96466">
        <w:t xml:space="preserve"> a </w:t>
      </w:r>
      <w:r w:rsidR="00327329">
        <w:t>DZ</w:t>
      </w:r>
    </w:p>
    <w:p w14:paraId="64DC905A" w14:textId="77777777" w:rsidR="00760A2B" w:rsidRDefault="00EB1732" w:rsidP="00760A2B">
      <w:pPr>
        <w:numPr>
          <w:ilvl w:val="0"/>
          <w:numId w:val="9"/>
        </w:numPr>
        <w:spacing w:after="60"/>
      </w:pPr>
      <w:r>
        <w:t>K</w:t>
      </w:r>
      <w:r w:rsidR="00760A2B">
        <w:t>onzultace s dodavateli techniky, pokyny pro projektování a montáž prvků a systémů</w:t>
      </w:r>
    </w:p>
    <w:p w14:paraId="7C9ABFEF" w14:textId="77777777" w:rsidR="00B508CC" w:rsidRDefault="00B508CC" w:rsidP="00CD70F8">
      <w:pPr>
        <w:spacing w:before="120"/>
        <w:jc w:val="both"/>
      </w:pPr>
    </w:p>
    <w:p w14:paraId="57C21B99" w14:textId="77777777" w:rsidR="00B508CC" w:rsidRDefault="00B508CC" w:rsidP="00B508CC">
      <w:pPr>
        <w:pStyle w:val="nadpis1tz"/>
      </w:pPr>
      <w:bookmarkStart w:id="7" w:name="_Toc156976731"/>
      <w:bookmarkStart w:id="8" w:name="_Toc290048041"/>
      <w:bookmarkStart w:id="9" w:name="_Toc134545215"/>
      <w:r w:rsidRPr="00036CEF">
        <w:t>Základní technické údaje</w:t>
      </w:r>
      <w:bookmarkEnd w:id="7"/>
      <w:bookmarkEnd w:id="8"/>
      <w:bookmarkEnd w:id="9"/>
      <w:r>
        <w:t xml:space="preserve"> </w:t>
      </w:r>
    </w:p>
    <w:p w14:paraId="4CA9AC73" w14:textId="77777777" w:rsidR="00B508CC" w:rsidRDefault="00B508CC" w:rsidP="008A5F4A">
      <w:pPr>
        <w:pStyle w:val="nadpis2tz"/>
      </w:pPr>
      <w:bookmarkStart w:id="10" w:name="_Toc156976733"/>
      <w:bookmarkStart w:id="11" w:name="_Toc290048043"/>
      <w:bookmarkStart w:id="12" w:name="_Toc134545216"/>
      <w:r>
        <w:t>Prostředí a v</w:t>
      </w:r>
      <w:r w:rsidRPr="00662C1B">
        <w:t>nější vlivy</w:t>
      </w:r>
      <w:bookmarkEnd w:id="10"/>
      <w:bookmarkEnd w:id="11"/>
      <w:bookmarkEnd w:id="12"/>
    </w:p>
    <w:p w14:paraId="244998E3" w14:textId="77777777" w:rsidR="001E16EA" w:rsidRPr="001E16EA" w:rsidRDefault="00EB1732" w:rsidP="001E16EA">
      <w:pPr>
        <w:pStyle w:val="Normlntz"/>
        <w:rPr>
          <w:rFonts w:ascii="Arial" w:hAnsi="Arial" w:cs="Arial"/>
          <w:sz w:val="22"/>
          <w:szCs w:val="22"/>
        </w:rPr>
      </w:pPr>
      <w:r w:rsidRPr="0005266A">
        <w:rPr>
          <w:rFonts w:ascii="Arial" w:hAnsi="Arial" w:cs="Arial"/>
          <w:sz w:val="22"/>
          <w:szCs w:val="22"/>
        </w:rPr>
        <w:t xml:space="preserve">Protokol o určení prostředí a vnějších vlivů je přiložen </w:t>
      </w:r>
      <w:r>
        <w:rPr>
          <w:rFonts w:ascii="Arial" w:hAnsi="Arial" w:cs="Arial"/>
          <w:sz w:val="22"/>
          <w:szCs w:val="22"/>
        </w:rPr>
        <w:t>jako příloha tohoto projektu.</w:t>
      </w:r>
    </w:p>
    <w:p w14:paraId="367AFF87" w14:textId="77777777" w:rsidR="00B508CC" w:rsidRDefault="00B508CC" w:rsidP="00B508CC">
      <w:pPr>
        <w:spacing w:before="120"/>
        <w:jc w:val="both"/>
        <w:rPr>
          <w:rFonts w:cs="Arial"/>
          <w:szCs w:val="22"/>
        </w:rPr>
      </w:pPr>
      <w:r w:rsidRPr="00B15C09">
        <w:rPr>
          <w:rFonts w:cs="Arial"/>
          <w:szCs w:val="22"/>
        </w:rPr>
        <w:t>Všechny prvky systém</w:t>
      </w:r>
      <w:r w:rsidR="00327329">
        <w:rPr>
          <w:rFonts w:cs="Arial"/>
          <w:szCs w:val="22"/>
        </w:rPr>
        <w:t>ů</w:t>
      </w:r>
      <w:r w:rsidRPr="00B15C09">
        <w:rPr>
          <w:rFonts w:cs="Arial"/>
          <w:szCs w:val="22"/>
        </w:rPr>
        <w:t xml:space="preserve">, navržené v projektové dokumentaci, vyhovují svým provedením prostorám, kde jsou umístěny. V případě požadavku na speciálně navržené zařízení, úpravu zařízení nebo návrh zvláštních opatření, jsou tyto </w:t>
      </w:r>
      <w:r>
        <w:rPr>
          <w:rFonts w:cs="Arial"/>
          <w:szCs w:val="22"/>
        </w:rPr>
        <w:t xml:space="preserve">požadavky </w:t>
      </w:r>
      <w:r w:rsidRPr="00B15C09">
        <w:rPr>
          <w:rFonts w:cs="Arial"/>
          <w:szCs w:val="22"/>
        </w:rPr>
        <w:t>splněny materiálem, konstrukcí, povrchovou úpravou</w:t>
      </w:r>
      <w:r>
        <w:rPr>
          <w:rFonts w:cs="Arial"/>
          <w:szCs w:val="22"/>
        </w:rPr>
        <w:t xml:space="preserve"> zařízení</w:t>
      </w:r>
      <w:r w:rsidRPr="00B15C09">
        <w:rPr>
          <w:rFonts w:cs="Arial"/>
          <w:szCs w:val="22"/>
        </w:rPr>
        <w:t>, včetně zajištění potřebného krytí.</w:t>
      </w:r>
    </w:p>
    <w:p w14:paraId="27A9A753" w14:textId="77777777" w:rsidR="00B508CC" w:rsidRPr="00662C1B" w:rsidRDefault="00B508CC" w:rsidP="008A5F4A">
      <w:pPr>
        <w:pStyle w:val="nadpis2tz"/>
      </w:pPr>
      <w:bookmarkStart w:id="13" w:name="_Toc135725873"/>
      <w:bookmarkStart w:id="14" w:name="_Toc135726031"/>
      <w:bookmarkStart w:id="15" w:name="_Toc135726531"/>
      <w:bookmarkStart w:id="16" w:name="_Toc135726582"/>
      <w:bookmarkStart w:id="17" w:name="_Toc135726636"/>
      <w:bookmarkStart w:id="18" w:name="_Toc135726726"/>
      <w:bookmarkStart w:id="19" w:name="_Toc135726834"/>
      <w:bookmarkStart w:id="20" w:name="_Toc339299861"/>
      <w:bookmarkStart w:id="21" w:name="_Toc134545217"/>
      <w:r w:rsidRPr="00662C1B">
        <w:t>Rozvodné soustavy</w:t>
      </w:r>
      <w:bookmarkEnd w:id="13"/>
      <w:bookmarkEnd w:id="14"/>
      <w:bookmarkEnd w:id="15"/>
      <w:bookmarkEnd w:id="16"/>
      <w:bookmarkEnd w:id="17"/>
      <w:bookmarkEnd w:id="18"/>
      <w:bookmarkEnd w:id="19"/>
      <w:bookmarkEnd w:id="20"/>
      <w:bookmarkEnd w:id="21"/>
    </w:p>
    <w:p w14:paraId="3284E75B" w14:textId="77777777" w:rsidR="00327329" w:rsidRDefault="00B508CC" w:rsidP="00B508CC">
      <w:pPr>
        <w:spacing w:before="120"/>
        <w:jc w:val="both"/>
      </w:pPr>
      <w:r>
        <w:t xml:space="preserve">- </w:t>
      </w:r>
      <w:r w:rsidRPr="006A7EFE">
        <w:t>provozní</w:t>
      </w:r>
      <w:r>
        <w:tab/>
      </w:r>
      <w:r>
        <w:tab/>
      </w:r>
      <w:r>
        <w:tab/>
      </w:r>
      <w:r w:rsidRPr="006A7EFE">
        <w:tab/>
      </w:r>
      <w:r w:rsidRPr="006A7EFE">
        <w:tab/>
        <w:t xml:space="preserve">1-NPE  </w:t>
      </w:r>
      <w:proofErr w:type="gramStart"/>
      <w:r w:rsidRPr="006A7EFE">
        <w:t>230V</w:t>
      </w:r>
      <w:proofErr w:type="gramEnd"/>
      <w:r w:rsidRPr="006A7EFE">
        <w:t>, 50Hz, síť TN-S</w:t>
      </w:r>
    </w:p>
    <w:p w14:paraId="2FAC5D7C" w14:textId="77777777" w:rsidR="00327329" w:rsidRPr="006A7EFE" w:rsidRDefault="00327329" w:rsidP="00327329">
      <w:pPr>
        <w:pStyle w:val="Normlntz"/>
        <w:rPr>
          <w:rFonts w:ascii="Arial" w:hAnsi="Arial" w:cs="Arial"/>
          <w:sz w:val="22"/>
          <w:szCs w:val="22"/>
        </w:rPr>
      </w:pPr>
      <w:r w:rsidRPr="006A7EFE">
        <w:rPr>
          <w:rFonts w:ascii="Arial" w:hAnsi="Arial" w:cs="Arial"/>
          <w:sz w:val="22"/>
          <w:szCs w:val="22"/>
        </w:rPr>
        <w:t xml:space="preserve">- napájení </w:t>
      </w:r>
      <w:r w:rsidR="00EB1732">
        <w:rPr>
          <w:rFonts w:ascii="Arial" w:hAnsi="Arial" w:cs="Arial"/>
          <w:sz w:val="22"/>
          <w:szCs w:val="22"/>
        </w:rPr>
        <w:t>SK, STA, DZ</w:t>
      </w:r>
      <w:r w:rsidRPr="006A7EFE">
        <w:rPr>
          <w:rFonts w:ascii="Arial" w:hAnsi="Arial" w:cs="Arial"/>
          <w:sz w:val="22"/>
          <w:szCs w:val="22"/>
        </w:rPr>
        <w:tab/>
      </w:r>
      <w:r w:rsidRPr="006A7EFE">
        <w:rPr>
          <w:rFonts w:ascii="Arial" w:hAnsi="Arial" w:cs="Arial"/>
          <w:sz w:val="22"/>
          <w:szCs w:val="22"/>
        </w:rPr>
        <w:tab/>
      </w:r>
      <w:r w:rsidRPr="006A7EFE">
        <w:rPr>
          <w:rFonts w:ascii="Arial" w:hAnsi="Arial" w:cs="Arial"/>
          <w:sz w:val="22"/>
          <w:szCs w:val="22"/>
        </w:rPr>
        <w:tab/>
      </w:r>
      <w:proofErr w:type="gramStart"/>
      <w:r w:rsidR="00EB1732" w:rsidRPr="00EB1732">
        <w:rPr>
          <w:rFonts w:ascii="Arial" w:hAnsi="Arial" w:cs="Arial"/>
          <w:sz w:val="22"/>
          <w:szCs w:val="22"/>
        </w:rPr>
        <w:t>24V</w:t>
      </w:r>
      <w:proofErr w:type="gramEnd"/>
      <w:r w:rsidR="00EB1732" w:rsidRPr="00EB1732">
        <w:rPr>
          <w:rFonts w:ascii="Arial" w:hAnsi="Arial" w:cs="Arial"/>
          <w:sz w:val="22"/>
          <w:szCs w:val="22"/>
        </w:rPr>
        <w:t xml:space="preserve"> DC, 12V DC</w:t>
      </w:r>
      <w:r w:rsidR="00EB1732">
        <w:rPr>
          <w:rFonts w:ascii="Arial" w:hAnsi="Arial" w:cs="Arial"/>
          <w:sz w:val="22"/>
          <w:szCs w:val="22"/>
        </w:rPr>
        <w:t>,</w:t>
      </w:r>
      <w:r w:rsidR="00EB1732" w:rsidRPr="006A7EFE">
        <w:rPr>
          <w:rFonts w:ascii="Arial" w:hAnsi="Arial" w:cs="Arial"/>
          <w:sz w:val="22"/>
          <w:szCs w:val="22"/>
        </w:rPr>
        <w:t xml:space="preserve"> </w:t>
      </w:r>
      <w:proofErr w:type="spellStart"/>
      <w:r w:rsidRPr="006A7EFE">
        <w:rPr>
          <w:rFonts w:ascii="Arial" w:hAnsi="Arial" w:cs="Arial"/>
          <w:sz w:val="22"/>
          <w:szCs w:val="22"/>
        </w:rPr>
        <w:t>PoE</w:t>
      </w:r>
      <w:proofErr w:type="spellEnd"/>
      <w:r w:rsidRPr="006A7EFE">
        <w:rPr>
          <w:rFonts w:ascii="Arial" w:hAnsi="Arial" w:cs="Arial"/>
          <w:sz w:val="22"/>
          <w:szCs w:val="22"/>
        </w:rPr>
        <w:t xml:space="preserve"> (</w:t>
      </w:r>
      <w:proofErr w:type="spellStart"/>
      <w:r w:rsidRPr="006A7EFE">
        <w:rPr>
          <w:rFonts w:ascii="Arial" w:hAnsi="Arial" w:cs="Arial"/>
          <w:sz w:val="22"/>
          <w:szCs w:val="22"/>
        </w:rPr>
        <w:t>Power</w:t>
      </w:r>
      <w:proofErr w:type="spellEnd"/>
      <w:r w:rsidRPr="006A7EFE">
        <w:rPr>
          <w:rFonts w:ascii="Arial" w:hAnsi="Arial" w:cs="Arial"/>
          <w:sz w:val="22"/>
          <w:szCs w:val="22"/>
        </w:rPr>
        <w:t xml:space="preserve"> </w:t>
      </w:r>
      <w:proofErr w:type="spellStart"/>
      <w:r w:rsidRPr="006A7EFE">
        <w:rPr>
          <w:rFonts w:ascii="Arial" w:hAnsi="Arial" w:cs="Arial"/>
          <w:sz w:val="22"/>
          <w:szCs w:val="22"/>
        </w:rPr>
        <w:t>over</w:t>
      </w:r>
      <w:proofErr w:type="spellEnd"/>
      <w:r w:rsidRPr="006A7EFE">
        <w:rPr>
          <w:rFonts w:ascii="Arial" w:hAnsi="Arial" w:cs="Arial"/>
          <w:sz w:val="22"/>
          <w:szCs w:val="22"/>
        </w:rPr>
        <w:t xml:space="preserve"> Ethernet)</w:t>
      </w:r>
    </w:p>
    <w:p w14:paraId="028B2635" w14:textId="77777777" w:rsidR="00327329" w:rsidRDefault="00327329" w:rsidP="00327329">
      <w:pPr>
        <w:spacing w:before="120"/>
        <w:jc w:val="both"/>
        <w:rPr>
          <w:rFonts w:cs="Arial"/>
          <w:szCs w:val="22"/>
        </w:rPr>
      </w:pPr>
      <w:r w:rsidRPr="006A7EFE">
        <w:rPr>
          <w:rFonts w:cs="Arial"/>
          <w:szCs w:val="22"/>
        </w:rPr>
        <w:tab/>
      </w:r>
      <w:r w:rsidRPr="006A7EFE">
        <w:rPr>
          <w:rFonts w:cs="Arial"/>
          <w:szCs w:val="22"/>
        </w:rPr>
        <w:tab/>
      </w:r>
      <w:r w:rsidRPr="006A7EFE">
        <w:rPr>
          <w:rFonts w:cs="Arial"/>
          <w:szCs w:val="22"/>
        </w:rPr>
        <w:tab/>
      </w:r>
      <w:r w:rsidRPr="006A7EFE">
        <w:rPr>
          <w:rFonts w:cs="Arial"/>
          <w:szCs w:val="22"/>
        </w:rPr>
        <w:tab/>
      </w:r>
      <w:r w:rsidRPr="006A7EFE">
        <w:rPr>
          <w:rFonts w:cs="Arial"/>
          <w:szCs w:val="22"/>
        </w:rPr>
        <w:tab/>
      </w:r>
      <w:r w:rsidRPr="006A7EFE">
        <w:rPr>
          <w:rFonts w:cs="Arial"/>
          <w:szCs w:val="22"/>
        </w:rPr>
        <w:tab/>
        <w:t xml:space="preserve">dle IEEE 802.3af (max. </w:t>
      </w:r>
      <w:proofErr w:type="gramStart"/>
      <w:r w:rsidRPr="006A7EFE">
        <w:rPr>
          <w:rFonts w:cs="Arial"/>
          <w:szCs w:val="22"/>
        </w:rPr>
        <w:t>48V</w:t>
      </w:r>
      <w:proofErr w:type="gramEnd"/>
      <w:r w:rsidRPr="006A7EFE">
        <w:rPr>
          <w:rFonts w:cs="Arial"/>
          <w:szCs w:val="22"/>
        </w:rPr>
        <w:t xml:space="preserve"> DC)</w:t>
      </w:r>
    </w:p>
    <w:p w14:paraId="2F456FA9" w14:textId="77777777" w:rsidR="00327329" w:rsidRDefault="00327329" w:rsidP="00327329">
      <w:pPr>
        <w:spacing w:before="120"/>
        <w:jc w:val="both"/>
      </w:pPr>
    </w:p>
    <w:p w14:paraId="15D966EA" w14:textId="77777777" w:rsidR="00B508CC" w:rsidRDefault="00B508CC" w:rsidP="008A5F4A">
      <w:pPr>
        <w:pStyle w:val="nadpis2tz"/>
      </w:pPr>
      <w:bookmarkStart w:id="22" w:name="_Toc135725875"/>
      <w:bookmarkStart w:id="23" w:name="_Toc135726033"/>
      <w:bookmarkStart w:id="24" w:name="_Toc135726533"/>
      <w:bookmarkStart w:id="25" w:name="_Toc135726584"/>
      <w:bookmarkStart w:id="26" w:name="_Toc135726638"/>
      <w:bookmarkStart w:id="27" w:name="_Toc135726728"/>
      <w:bookmarkStart w:id="28" w:name="_Toc135726836"/>
      <w:bookmarkStart w:id="29" w:name="_Toc183333011"/>
      <w:bookmarkStart w:id="30" w:name="_Toc235417626"/>
      <w:bookmarkStart w:id="31" w:name="_Toc279139682"/>
      <w:bookmarkStart w:id="32" w:name="_Toc134545218"/>
      <w:r w:rsidRPr="004C4ACC">
        <w:t>Ochrana před úrazem elektrickým proudem</w:t>
      </w:r>
      <w:bookmarkEnd w:id="22"/>
      <w:bookmarkEnd w:id="23"/>
      <w:bookmarkEnd w:id="24"/>
      <w:bookmarkEnd w:id="25"/>
      <w:bookmarkEnd w:id="26"/>
      <w:bookmarkEnd w:id="27"/>
      <w:bookmarkEnd w:id="28"/>
      <w:bookmarkEnd w:id="29"/>
      <w:bookmarkEnd w:id="30"/>
      <w:bookmarkEnd w:id="31"/>
      <w:bookmarkEnd w:id="32"/>
    </w:p>
    <w:p w14:paraId="504DD22F" w14:textId="77777777" w:rsidR="00B508CC" w:rsidRDefault="00B508CC" w:rsidP="00B508CC">
      <w:pPr>
        <w:pStyle w:val="Normlntz"/>
        <w:rPr>
          <w:rFonts w:ascii="Arial" w:hAnsi="Arial" w:cs="Arial"/>
          <w:sz w:val="22"/>
          <w:szCs w:val="22"/>
        </w:rPr>
      </w:pPr>
      <w:r w:rsidRPr="000B5E46">
        <w:rPr>
          <w:rFonts w:ascii="Arial" w:hAnsi="Arial" w:cs="Arial"/>
          <w:sz w:val="22"/>
          <w:szCs w:val="22"/>
        </w:rPr>
        <w:t xml:space="preserve">Ochrana před úrazem elektrickým proudem </w:t>
      </w:r>
      <w:r>
        <w:rPr>
          <w:rFonts w:ascii="Arial" w:hAnsi="Arial" w:cs="Arial"/>
          <w:sz w:val="22"/>
          <w:szCs w:val="22"/>
        </w:rPr>
        <w:t xml:space="preserve">je navržena a </w:t>
      </w:r>
      <w:r w:rsidRPr="000B5E46">
        <w:rPr>
          <w:rFonts w:ascii="Arial" w:hAnsi="Arial" w:cs="Arial"/>
          <w:sz w:val="22"/>
          <w:szCs w:val="22"/>
        </w:rPr>
        <w:t>bude provedena podle ČSN 33 2000-4-41 ed.</w:t>
      </w:r>
      <w:r>
        <w:rPr>
          <w:rFonts w:ascii="Arial" w:hAnsi="Arial" w:cs="Arial"/>
          <w:sz w:val="22"/>
          <w:szCs w:val="22"/>
        </w:rPr>
        <w:t>3: 2018</w:t>
      </w:r>
      <w:r w:rsidRPr="000B5E46">
        <w:rPr>
          <w:rFonts w:ascii="Arial" w:hAnsi="Arial" w:cs="Arial"/>
          <w:sz w:val="22"/>
          <w:szCs w:val="22"/>
        </w:rPr>
        <w:t xml:space="preserve">. Musí splňovat základní pravidlo ochrany před úrazem elektrickým proudem a to, že živé části nesmějí být za normálních podmínek přístupné a přístupné vodivé části nesmějí být nebezpečné ani za normálních podmínek ani za podmínek jedné poruchy. </w:t>
      </w:r>
      <w:r>
        <w:rPr>
          <w:rFonts w:ascii="Arial" w:hAnsi="Arial" w:cs="Arial"/>
          <w:sz w:val="22"/>
          <w:szCs w:val="22"/>
        </w:rPr>
        <w:t xml:space="preserve">Uvedená ČSN předepisuje volbu stupně ochrany </w:t>
      </w:r>
      <w:r w:rsidRPr="00E0601F">
        <w:rPr>
          <w:rFonts w:ascii="Arial" w:hAnsi="Arial" w:cs="Arial"/>
          <w:sz w:val="22"/>
          <w:szCs w:val="22"/>
        </w:rPr>
        <w:t>před úrazem elektrickým proudem podle prostoru, ve</w:t>
      </w:r>
      <w:r>
        <w:rPr>
          <w:rFonts w:ascii="Arial" w:hAnsi="Arial" w:cs="Arial"/>
          <w:sz w:val="22"/>
          <w:szCs w:val="22"/>
        </w:rPr>
        <w:t xml:space="preserve"> kterém zařízení pracuje. </w:t>
      </w:r>
    </w:p>
    <w:p w14:paraId="5485313C" w14:textId="77777777" w:rsidR="00B508CC" w:rsidRPr="000B5E46" w:rsidRDefault="00B508CC" w:rsidP="00B508CC">
      <w:pPr>
        <w:pStyle w:val="Normlntz"/>
        <w:rPr>
          <w:rFonts w:ascii="Arial" w:hAnsi="Arial" w:cs="Arial"/>
          <w:sz w:val="22"/>
          <w:szCs w:val="22"/>
        </w:rPr>
      </w:pPr>
      <w:r w:rsidRPr="000B5E46">
        <w:rPr>
          <w:rFonts w:ascii="Arial" w:hAnsi="Arial" w:cs="Arial"/>
          <w:sz w:val="22"/>
          <w:szCs w:val="22"/>
        </w:rPr>
        <w:t xml:space="preserve">Podle </w:t>
      </w:r>
      <w:r>
        <w:rPr>
          <w:rFonts w:ascii="Arial" w:hAnsi="Arial" w:cs="Arial"/>
          <w:sz w:val="22"/>
          <w:szCs w:val="22"/>
        </w:rPr>
        <w:t>napájení</w:t>
      </w:r>
      <w:r w:rsidRPr="000B5E46">
        <w:rPr>
          <w:rFonts w:ascii="Arial" w:hAnsi="Arial" w:cs="Arial"/>
          <w:sz w:val="22"/>
          <w:szCs w:val="22"/>
        </w:rPr>
        <w:t xml:space="preserve"> </w:t>
      </w:r>
      <w:r>
        <w:rPr>
          <w:rFonts w:ascii="Arial" w:hAnsi="Arial" w:cs="Arial"/>
          <w:sz w:val="22"/>
          <w:szCs w:val="22"/>
        </w:rPr>
        <w:t xml:space="preserve">zařízení, dle </w:t>
      </w:r>
      <w:r w:rsidRPr="000B5E46">
        <w:rPr>
          <w:rFonts w:ascii="Arial" w:hAnsi="Arial" w:cs="Arial"/>
          <w:sz w:val="22"/>
          <w:szCs w:val="22"/>
        </w:rPr>
        <w:t>prostoru umístění</w:t>
      </w:r>
      <w:r>
        <w:rPr>
          <w:rFonts w:ascii="Arial" w:hAnsi="Arial" w:cs="Arial"/>
          <w:sz w:val="22"/>
          <w:szCs w:val="22"/>
        </w:rPr>
        <w:t xml:space="preserve"> </w:t>
      </w:r>
      <w:r w:rsidRPr="000B5E46">
        <w:rPr>
          <w:rFonts w:ascii="Arial" w:hAnsi="Arial" w:cs="Arial"/>
          <w:sz w:val="22"/>
          <w:szCs w:val="22"/>
        </w:rPr>
        <w:t xml:space="preserve">a podle způsobu provozu zařízení je </w:t>
      </w:r>
      <w:r>
        <w:rPr>
          <w:rFonts w:ascii="Arial" w:hAnsi="Arial" w:cs="Arial"/>
          <w:sz w:val="22"/>
          <w:szCs w:val="22"/>
        </w:rPr>
        <w:t xml:space="preserve">navržen </w:t>
      </w:r>
      <w:r w:rsidRPr="000B5E46">
        <w:rPr>
          <w:rFonts w:ascii="Arial" w:hAnsi="Arial" w:cs="Arial"/>
          <w:sz w:val="22"/>
          <w:szCs w:val="22"/>
        </w:rPr>
        <w:t>příslušný stupeň ochrany:</w:t>
      </w:r>
    </w:p>
    <w:p w14:paraId="14BEB4AC" w14:textId="77777777" w:rsidR="00B508CC" w:rsidRPr="000B5E46" w:rsidRDefault="00B508CC" w:rsidP="008E3B0A">
      <w:pPr>
        <w:pStyle w:val="Normlntz"/>
        <w:numPr>
          <w:ilvl w:val="0"/>
          <w:numId w:val="1"/>
        </w:numPr>
        <w:spacing w:after="0"/>
        <w:rPr>
          <w:rFonts w:ascii="Arial" w:hAnsi="Arial" w:cs="Arial"/>
          <w:b/>
          <w:i/>
          <w:sz w:val="22"/>
          <w:szCs w:val="22"/>
        </w:rPr>
      </w:pPr>
      <w:r w:rsidRPr="000B5E46">
        <w:rPr>
          <w:rFonts w:ascii="Arial" w:hAnsi="Arial" w:cs="Arial"/>
          <w:b/>
          <w:i/>
          <w:sz w:val="22"/>
          <w:szCs w:val="22"/>
        </w:rPr>
        <w:t>Síť TN:</w:t>
      </w:r>
    </w:p>
    <w:p w14:paraId="7325F735" w14:textId="77777777" w:rsidR="00B508CC" w:rsidRPr="000B5E46" w:rsidRDefault="00B508CC" w:rsidP="00B508CC">
      <w:pPr>
        <w:pStyle w:val="Normlntz"/>
        <w:rPr>
          <w:rFonts w:ascii="Arial" w:hAnsi="Arial" w:cs="Arial"/>
          <w:sz w:val="22"/>
          <w:szCs w:val="22"/>
        </w:rPr>
      </w:pPr>
      <w:r w:rsidRPr="000B5E46">
        <w:rPr>
          <w:rFonts w:ascii="Arial" w:hAnsi="Arial" w:cs="Arial"/>
          <w:sz w:val="22"/>
          <w:szCs w:val="22"/>
        </w:rPr>
        <w:t>- ochrana automatickým odpojením od zdroje nadproudovými jisticími prvky.</w:t>
      </w:r>
    </w:p>
    <w:p w14:paraId="1289AC76" w14:textId="77777777" w:rsidR="00B508CC" w:rsidRPr="000B5E46" w:rsidRDefault="00B508CC" w:rsidP="008E3B0A">
      <w:pPr>
        <w:pStyle w:val="Normlntz"/>
        <w:numPr>
          <w:ilvl w:val="0"/>
          <w:numId w:val="1"/>
        </w:numPr>
        <w:spacing w:after="0"/>
        <w:rPr>
          <w:rFonts w:ascii="Arial" w:hAnsi="Arial" w:cs="Arial"/>
          <w:b/>
          <w:i/>
          <w:sz w:val="22"/>
          <w:szCs w:val="22"/>
        </w:rPr>
      </w:pPr>
      <w:r w:rsidRPr="000B5E46">
        <w:rPr>
          <w:rFonts w:ascii="Arial" w:hAnsi="Arial" w:cs="Arial"/>
          <w:b/>
          <w:i/>
          <w:sz w:val="22"/>
          <w:szCs w:val="22"/>
        </w:rPr>
        <w:t>Síť TN</w:t>
      </w:r>
      <w:r>
        <w:rPr>
          <w:rFonts w:ascii="Arial" w:hAnsi="Arial" w:cs="Arial"/>
          <w:b/>
          <w:i/>
          <w:sz w:val="22"/>
          <w:szCs w:val="22"/>
        </w:rPr>
        <w:t>, zásuvkový rozvod</w:t>
      </w:r>
      <w:r w:rsidRPr="000B5E46">
        <w:rPr>
          <w:rFonts w:ascii="Arial" w:hAnsi="Arial" w:cs="Arial"/>
          <w:b/>
          <w:i/>
          <w:sz w:val="22"/>
          <w:szCs w:val="22"/>
        </w:rPr>
        <w:t>:</w:t>
      </w:r>
    </w:p>
    <w:p w14:paraId="46A9D640" w14:textId="77777777" w:rsidR="00B508CC" w:rsidRDefault="00B508CC" w:rsidP="00B508CC">
      <w:pPr>
        <w:pStyle w:val="Normlntz"/>
        <w:rPr>
          <w:rFonts w:ascii="Arial" w:hAnsi="Arial" w:cs="Arial"/>
          <w:sz w:val="22"/>
          <w:szCs w:val="22"/>
        </w:rPr>
      </w:pPr>
      <w:r w:rsidRPr="000B5E46">
        <w:rPr>
          <w:rFonts w:ascii="Arial" w:hAnsi="Arial" w:cs="Arial"/>
          <w:sz w:val="22"/>
          <w:szCs w:val="22"/>
        </w:rPr>
        <w:t>- ochrana automatickým odpojením od zdroje nadproudovými jisticími prvky</w:t>
      </w:r>
      <w:r w:rsidR="00E96466">
        <w:rPr>
          <w:rFonts w:ascii="Arial" w:hAnsi="Arial" w:cs="Arial"/>
          <w:sz w:val="22"/>
          <w:szCs w:val="22"/>
        </w:rPr>
        <w:t>.</w:t>
      </w:r>
    </w:p>
    <w:p w14:paraId="7C8D359B" w14:textId="77777777" w:rsidR="00B508CC" w:rsidRDefault="00B508CC" w:rsidP="00B508CC">
      <w:pPr>
        <w:pStyle w:val="nadpis1tz"/>
      </w:pPr>
      <w:bookmarkStart w:id="33" w:name="_Toc183333014"/>
      <w:bookmarkStart w:id="34" w:name="_Toc235935249"/>
      <w:bookmarkStart w:id="35" w:name="_Toc310407267"/>
      <w:bookmarkStart w:id="36" w:name="_Toc134545219"/>
      <w:r w:rsidRPr="00036CEF">
        <w:lastRenderedPageBreak/>
        <w:t>Technické řešení</w:t>
      </w:r>
      <w:bookmarkEnd w:id="33"/>
      <w:bookmarkEnd w:id="34"/>
      <w:bookmarkEnd w:id="35"/>
      <w:bookmarkEnd w:id="36"/>
    </w:p>
    <w:p w14:paraId="504E6BC6" w14:textId="77777777" w:rsidR="00EA4D2E" w:rsidRPr="00662C1B" w:rsidRDefault="00EA4D2E" w:rsidP="008E3B0A">
      <w:pPr>
        <w:pStyle w:val="nadpis20"/>
        <w:numPr>
          <w:ilvl w:val="1"/>
          <w:numId w:val="3"/>
        </w:numPr>
        <w:tabs>
          <w:tab w:val="clear" w:pos="1004"/>
          <w:tab w:val="num" w:pos="1080"/>
        </w:tabs>
        <w:ind w:left="792"/>
      </w:pPr>
      <w:bookmarkStart w:id="37" w:name="_Toc134545220"/>
      <w:r>
        <w:t xml:space="preserve">Popis systému </w:t>
      </w:r>
      <w:r w:rsidR="00B3657E">
        <w:t>SK</w:t>
      </w:r>
      <w:r w:rsidR="005D3D46">
        <w:t>, STA, DZ</w:t>
      </w:r>
      <w:bookmarkEnd w:id="37"/>
    </w:p>
    <w:p w14:paraId="6B897D7E" w14:textId="77777777" w:rsidR="00FA2BEA" w:rsidRDefault="005D3D46" w:rsidP="001E16EA">
      <w:pPr>
        <w:jc w:val="both"/>
        <w:rPr>
          <w:rFonts w:cs="Arial"/>
          <w:szCs w:val="22"/>
        </w:rPr>
      </w:pPr>
      <w:r>
        <w:rPr>
          <w:rFonts w:cs="Arial"/>
          <w:szCs w:val="22"/>
        </w:rPr>
        <w:t>SK – bude</w:t>
      </w:r>
      <w:r w:rsidR="00BE1660">
        <w:rPr>
          <w:rFonts w:cs="Arial"/>
          <w:szCs w:val="22"/>
        </w:rPr>
        <w:t xml:space="preserve"> instalována </w:t>
      </w:r>
      <w:r w:rsidR="001B200C">
        <w:rPr>
          <w:rFonts w:cs="Arial"/>
          <w:szCs w:val="22"/>
        </w:rPr>
        <w:t xml:space="preserve">v zadavatelem určených prostorech patrných z výkresové dokumentace. </w:t>
      </w:r>
      <w:r w:rsidR="00FA2BEA">
        <w:rPr>
          <w:rFonts w:cs="Arial"/>
          <w:szCs w:val="22"/>
        </w:rPr>
        <w:t>Na každém</w:t>
      </w:r>
      <w:r w:rsidR="001B200C">
        <w:rPr>
          <w:rFonts w:cs="Arial"/>
          <w:szCs w:val="22"/>
        </w:rPr>
        <w:t xml:space="preserve"> míst</w:t>
      </w:r>
      <w:r w:rsidR="00FA2BEA">
        <w:rPr>
          <w:rFonts w:cs="Arial"/>
          <w:szCs w:val="22"/>
        </w:rPr>
        <w:t>ě bude</w:t>
      </w:r>
      <w:r w:rsidR="001B200C">
        <w:rPr>
          <w:rFonts w:cs="Arial"/>
          <w:szCs w:val="22"/>
        </w:rPr>
        <w:t xml:space="preserve"> jedn</w:t>
      </w:r>
      <w:r w:rsidR="00FA2BEA">
        <w:rPr>
          <w:rFonts w:cs="Arial"/>
          <w:szCs w:val="22"/>
        </w:rPr>
        <w:t>a</w:t>
      </w:r>
      <w:r w:rsidR="001B200C">
        <w:rPr>
          <w:rFonts w:cs="Arial"/>
          <w:szCs w:val="22"/>
        </w:rPr>
        <w:t xml:space="preserve"> metalick</w:t>
      </w:r>
      <w:r w:rsidR="00FA2BEA">
        <w:rPr>
          <w:rFonts w:cs="Arial"/>
          <w:szCs w:val="22"/>
        </w:rPr>
        <w:t>á</w:t>
      </w:r>
      <w:r w:rsidR="001B200C">
        <w:rPr>
          <w:rFonts w:cs="Arial"/>
          <w:szCs w:val="22"/>
        </w:rPr>
        <w:t xml:space="preserve"> dvoj zásuvk</w:t>
      </w:r>
      <w:r w:rsidR="00FA2BEA">
        <w:rPr>
          <w:rFonts w:cs="Arial"/>
          <w:szCs w:val="22"/>
        </w:rPr>
        <w:t>a</w:t>
      </w:r>
      <w:r w:rsidR="001B200C">
        <w:rPr>
          <w:rFonts w:cs="Arial"/>
          <w:szCs w:val="22"/>
        </w:rPr>
        <w:t>.</w:t>
      </w:r>
      <w:r w:rsidR="00FA2BEA">
        <w:rPr>
          <w:rFonts w:cs="Arial"/>
          <w:szCs w:val="22"/>
        </w:rPr>
        <w:t xml:space="preserve"> </w:t>
      </w:r>
      <w:r w:rsidR="001B200C">
        <w:rPr>
          <w:rFonts w:cs="Arial"/>
          <w:szCs w:val="22"/>
        </w:rPr>
        <w:t xml:space="preserve"> </w:t>
      </w:r>
      <w:r w:rsidR="00327329">
        <w:rPr>
          <w:rFonts w:cs="Arial"/>
          <w:szCs w:val="22"/>
        </w:rPr>
        <w:t>M</w:t>
      </w:r>
      <w:r w:rsidR="001B200C">
        <w:rPr>
          <w:rFonts w:cs="Arial"/>
          <w:szCs w:val="22"/>
        </w:rPr>
        <w:t>íst</w:t>
      </w:r>
      <w:r w:rsidR="004938DC">
        <w:rPr>
          <w:rFonts w:cs="Arial"/>
          <w:szCs w:val="22"/>
        </w:rPr>
        <w:t>a</w:t>
      </w:r>
      <w:r w:rsidR="001B200C">
        <w:rPr>
          <w:rFonts w:cs="Arial"/>
          <w:szCs w:val="22"/>
        </w:rPr>
        <w:t xml:space="preserve"> </w:t>
      </w:r>
      <w:r w:rsidR="004938DC">
        <w:rPr>
          <w:rFonts w:cs="Arial"/>
          <w:szCs w:val="22"/>
        </w:rPr>
        <w:t xml:space="preserve">pro umístění datových zásuvek </w:t>
      </w:r>
      <w:r w:rsidR="001B200C">
        <w:rPr>
          <w:rFonts w:cs="Arial"/>
          <w:szCs w:val="22"/>
        </w:rPr>
        <w:t>byl</w:t>
      </w:r>
      <w:r w:rsidR="004938DC">
        <w:rPr>
          <w:rFonts w:cs="Arial"/>
          <w:szCs w:val="22"/>
        </w:rPr>
        <w:t>a určena</w:t>
      </w:r>
      <w:r w:rsidR="001B200C">
        <w:rPr>
          <w:rFonts w:cs="Arial"/>
          <w:szCs w:val="22"/>
        </w:rPr>
        <w:t xml:space="preserve"> zadavatelem. Kabeláž od zásuvek bude </w:t>
      </w:r>
      <w:r w:rsidR="004938DC">
        <w:rPr>
          <w:rFonts w:cs="Arial"/>
          <w:szCs w:val="22"/>
        </w:rPr>
        <w:t>vedena</w:t>
      </w:r>
      <w:r w:rsidR="001B200C">
        <w:rPr>
          <w:rFonts w:cs="Arial"/>
          <w:szCs w:val="22"/>
        </w:rPr>
        <w:t xml:space="preserve"> do hlavního RACKu</w:t>
      </w:r>
      <w:r w:rsidR="004938DC">
        <w:rPr>
          <w:rFonts w:cs="Arial"/>
          <w:szCs w:val="22"/>
        </w:rPr>
        <w:t>01</w:t>
      </w:r>
      <w:r w:rsidR="001B200C">
        <w:rPr>
          <w:rFonts w:cs="Arial"/>
          <w:szCs w:val="22"/>
        </w:rPr>
        <w:t xml:space="preserve"> v serverovně 3.NP a do podružného RACKu</w:t>
      </w:r>
      <w:r w:rsidR="004938DC">
        <w:rPr>
          <w:rFonts w:cs="Arial"/>
          <w:szCs w:val="22"/>
        </w:rPr>
        <w:t>02</w:t>
      </w:r>
      <w:r w:rsidR="001B200C">
        <w:rPr>
          <w:rFonts w:cs="Arial"/>
          <w:szCs w:val="22"/>
        </w:rPr>
        <w:t xml:space="preserve"> </w:t>
      </w:r>
      <w:r w:rsidR="00327329">
        <w:rPr>
          <w:rFonts w:cs="Arial"/>
          <w:szCs w:val="22"/>
        </w:rPr>
        <w:t>na chodbě ve věži ve 3.NP</w:t>
      </w:r>
      <w:r w:rsidR="001B200C">
        <w:rPr>
          <w:rFonts w:cs="Arial"/>
          <w:szCs w:val="22"/>
        </w:rPr>
        <w:t xml:space="preserve">. Tyto </w:t>
      </w:r>
      <w:proofErr w:type="spellStart"/>
      <w:r w:rsidR="001B200C">
        <w:rPr>
          <w:rFonts w:cs="Arial"/>
          <w:szCs w:val="22"/>
        </w:rPr>
        <w:t>RACKy</w:t>
      </w:r>
      <w:proofErr w:type="spellEnd"/>
      <w:r w:rsidR="001B200C">
        <w:rPr>
          <w:rFonts w:cs="Arial"/>
          <w:szCs w:val="22"/>
        </w:rPr>
        <w:t xml:space="preserve"> budou </w:t>
      </w:r>
      <w:r w:rsidR="0074005A">
        <w:rPr>
          <w:rFonts w:cs="Arial"/>
          <w:szCs w:val="22"/>
        </w:rPr>
        <w:t xml:space="preserve">propojené </w:t>
      </w:r>
      <w:r w:rsidR="00327329">
        <w:rPr>
          <w:rFonts w:cs="Arial"/>
          <w:szCs w:val="22"/>
        </w:rPr>
        <w:t>dvěma k</w:t>
      </w:r>
      <w:r w:rsidR="0074005A">
        <w:rPr>
          <w:rFonts w:cs="Arial"/>
          <w:szCs w:val="22"/>
        </w:rPr>
        <w:t>abel</w:t>
      </w:r>
      <w:r w:rsidR="00327329">
        <w:rPr>
          <w:rFonts w:cs="Arial"/>
          <w:szCs w:val="22"/>
        </w:rPr>
        <w:t xml:space="preserve">y </w:t>
      </w:r>
      <w:r w:rsidR="002D6816">
        <w:rPr>
          <w:rFonts w:cs="Arial"/>
          <w:szCs w:val="22"/>
        </w:rPr>
        <w:t>FTP</w:t>
      </w:r>
      <w:r w:rsidR="00327329">
        <w:rPr>
          <w:rFonts w:cs="Arial"/>
          <w:szCs w:val="22"/>
        </w:rPr>
        <w:t xml:space="preserve"> CAT5e</w:t>
      </w:r>
      <w:r w:rsidR="0074005A">
        <w:rPr>
          <w:rFonts w:cs="Arial"/>
          <w:szCs w:val="22"/>
        </w:rPr>
        <w:t>.</w:t>
      </w:r>
      <w:r w:rsidR="00FA2BEA">
        <w:rPr>
          <w:rFonts w:cs="Arial"/>
          <w:szCs w:val="22"/>
        </w:rPr>
        <w:t xml:space="preserve"> Dále budou připraveny zásuvky pro přístupové body AP WIFI.</w:t>
      </w:r>
    </w:p>
    <w:p w14:paraId="14A04090" w14:textId="77777777" w:rsidR="00CB0C1E" w:rsidRDefault="00FA2BEA" w:rsidP="001E16EA">
      <w:pPr>
        <w:jc w:val="both"/>
        <w:rPr>
          <w:rFonts w:cs="Arial"/>
          <w:szCs w:val="22"/>
        </w:rPr>
      </w:pPr>
      <w:r>
        <w:rPr>
          <w:rFonts w:cs="Arial"/>
          <w:szCs w:val="22"/>
        </w:rPr>
        <w:t>Hlavní RACK</w:t>
      </w:r>
      <w:r w:rsidR="004938DC">
        <w:rPr>
          <w:rFonts w:cs="Arial"/>
          <w:szCs w:val="22"/>
        </w:rPr>
        <w:t>01</w:t>
      </w:r>
      <w:r>
        <w:rPr>
          <w:rFonts w:cs="Arial"/>
          <w:szCs w:val="22"/>
        </w:rPr>
        <w:t xml:space="preserve"> v serverovně bude dovybaven patch panely, ve kterých bude ukončena kabeláž od koncových zásuvek. Bude zde zakončen </w:t>
      </w:r>
      <w:r w:rsidR="00856F87">
        <w:rPr>
          <w:rFonts w:cs="Arial"/>
          <w:szCs w:val="22"/>
        </w:rPr>
        <w:t>pro</w:t>
      </w:r>
      <w:r>
        <w:rPr>
          <w:rFonts w:cs="Arial"/>
          <w:szCs w:val="22"/>
        </w:rPr>
        <w:t>poj z podružného RACKu</w:t>
      </w:r>
      <w:r w:rsidR="004938DC">
        <w:rPr>
          <w:rFonts w:cs="Arial"/>
          <w:szCs w:val="22"/>
        </w:rPr>
        <w:t>02</w:t>
      </w:r>
      <w:r w:rsidR="00856F87">
        <w:rPr>
          <w:rFonts w:cs="Arial"/>
          <w:szCs w:val="22"/>
        </w:rPr>
        <w:t>.</w:t>
      </w:r>
    </w:p>
    <w:p w14:paraId="62D99C77" w14:textId="77777777" w:rsidR="00D331EA" w:rsidRDefault="00D331EA" w:rsidP="001E16EA">
      <w:pPr>
        <w:jc w:val="both"/>
        <w:rPr>
          <w:rFonts w:cs="Arial"/>
          <w:szCs w:val="22"/>
        </w:rPr>
      </w:pPr>
      <w:r>
        <w:rPr>
          <w:rFonts w:cs="Arial"/>
          <w:szCs w:val="22"/>
        </w:rPr>
        <w:t>Podružný RACK</w:t>
      </w:r>
      <w:r w:rsidR="004938DC">
        <w:rPr>
          <w:rFonts w:cs="Arial"/>
          <w:szCs w:val="22"/>
        </w:rPr>
        <w:t>02</w:t>
      </w:r>
      <w:r>
        <w:rPr>
          <w:rFonts w:cs="Arial"/>
          <w:szCs w:val="22"/>
        </w:rPr>
        <w:t xml:space="preserve"> bude komplet nový. Bude umístěn </w:t>
      </w:r>
      <w:r w:rsidR="00856F87">
        <w:rPr>
          <w:rFonts w:cs="Arial"/>
          <w:szCs w:val="22"/>
        </w:rPr>
        <w:t xml:space="preserve">na chodbě </w:t>
      </w:r>
      <w:r>
        <w:rPr>
          <w:rFonts w:cs="Arial"/>
          <w:szCs w:val="22"/>
        </w:rPr>
        <w:t>v zázemí recepce. Napájen bude z rozvaděče R</w:t>
      </w:r>
      <w:r w:rsidR="00856F87">
        <w:rPr>
          <w:rFonts w:cs="Arial"/>
          <w:szCs w:val="22"/>
        </w:rPr>
        <w:t>S5</w:t>
      </w:r>
      <w:r>
        <w:rPr>
          <w:rFonts w:cs="Arial"/>
          <w:szCs w:val="22"/>
        </w:rPr>
        <w:t xml:space="preserve"> v místě instalace </w:t>
      </w:r>
      <w:proofErr w:type="spellStart"/>
      <w:r>
        <w:rPr>
          <w:rFonts w:cs="Arial"/>
          <w:szCs w:val="22"/>
        </w:rPr>
        <w:t>RACKu</w:t>
      </w:r>
      <w:proofErr w:type="spellEnd"/>
      <w:r>
        <w:rPr>
          <w:rFonts w:cs="Arial"/>
          <w:szCs w:val="22"/>
        </w:rPr>
        <w:t xml:space="preserve"> a z nového jističe B16. Bude sdružovat kabeláž z</w:t>
      </w:r>
      <w:r w:rsidR="00856F87">
        <w:rPr>
          <w:rFonts w:cs="Arial"/>
          <w:szCs w:val="22"/>
        </w:rPr>
        <w:t> věže 3.NP a 4.NP</w:t>
      </w:r>
      <w:r w:rsidR="00531EAF">
        <w:rPr>
          <w:rFonts w:cs="Arial"/>
          <w:szCs w:val="22"/>
        </w:rPr>
        <w:t>.</w:t>
      </w:r>
    </w:p>
    <w:p w14:paraId="51547E5C" w14:textId="77777777" w:rsidR="00C6274D" w:rsidRDefault="005D3D46" w:rsidP="001E16EA">
      <w:pPr>
        <w:jc w:val="both"/>
        <w:rPr>
          <w:rFonts w:cs="Arial"/>
          <w:szCs w:val="22"/>
        </w:rPr>
      </w:pPr>
      <w:r>
        <w:rPr>
          <w:rFonts w:cs="Arial"/>
          <w:szCs w:val="22"/>
        </w:rPr>
        <w:t xml:space="preserve">STA – koaxiální kabely budou </w:t>
      </w:r>
      <w:r w:rsidR="004938DC">
        <w:rPr>
          <w:rFonts w:cs="Arial"/>
          <w:szCs w:val="22"/>
        </w:rPr>
        <w:t>vedeny</w:t>
      </w:r>
      <w:r>
        <w:rPr>
          <w:rFonts w:cs="Arial"/>
          <w:szCs w:val="22"/>
        </w:rPr>
        <w:t xml:space="preserve"> od stávající antény a rozvodnice na půdě </w:t>
      </w:r>
      <w:r w:rsidR="004938DC">
        <w:rPr>
          <w:rFonts w:cs="Arial"/>
          <w:szCs w:val="22"/>
        </w:rPr>
        <w:t>(</w:t>
      </w:r>
      <w:r>
        <w:rPr>
          <w:rFonts w:cs="Arial"/>
          <w:szCs w:val="22"/>
        </w:rPr>
        <w:t>viz. výkres</w:t>
      </w:r>
      <w:r w:rsidR="004938DC">
        <w:rPr>
          <w:rFonts w:cs="Arial"/>
          <w:szCs w:val="22"/>
        </w:rPr>
        <w:t>)</w:t>
      </w:r>
      <w:r>
        <w:rPr>
          <w:rFonts w:cs="Arial"/>
          <w:szCs w:val="22"/>
        </w:rPr>
        <w:t xml:space="preserve"> do jednotlivých pokojů a společenských místností. </w:t>
      </w:r>
      <w:r w:rsidR="004938DC">
        <w:rPr>
          <w:rFonts w:cs="Arial"/>
          <w:szCs w:val="22"/>
        </w:rPr>
        <w:t>K</w:t>
      </w:r>
      <w:r>
        <w:rPr>
          <w:rFonts w:cs="Arial"/>
          <w:szCs w:val="22"/>
        </w:rPr>
        <w:t>abeláž</w:t>
      </w:r>
      <w:r w:rsidR="004938DC">
        <w:rPr>
          <w:rFonts w:cs="Arial"/>
          <w:szCs w:val="22"/>
        </w:rPr>
        <w:t xml:space="preserve"> bude v trubkách</w:t>
      </w:r>
      <w:r>
        <w:rPr>
          <w:rFonts w:cs="Arial"/>
          <w:szCs w:val="22"/>
        </w:rPr>
        <w:t xml:space="preserve"> pod omítk</w:t>
      </w:r>
      <w:r w:rsidR="004938DC">
        <w:rPr>
          <w:rFonts w:cs="Arial"/>
          <w:szCs w:val="22"/>
        </w:rPr>
        <w:t>ou.</w:t>
      </w:r>
      <w:r w:rsidR="00C6274D">
        <w:rPr>
          <w:rFonts w:cs="Arial"/>
          <w:szCs w:val="22"/>
        </w:rPr>
        <w:t xml:space="preserve"> </w:t>
      </w:r>
      <w:r w:rsidR="00C6274D" w:rsidRPr="00C6274D">
        <w:rPr>
          <w:rFonts w:cs="Arial"/>
          <w:b/>
          <w:szCs w:val="22"/>
        </w:rPr>
        <w:t>Dodávka aktivních prvků systému STA (rozbočovače, slučovače, zesilovače atd.) není předmětem tohoto projektu.</w:t>
      </w:r>
    </w:p>
    <w:p w14:paraId="3180764D" w14:textId="77777777" w:rsidR="005D3D46" w:rsidRDefault="005D3D46" w:rsidP="001E16EA">
      <w:pPr>
        <w:jc w:val="both"/>
        <w:rPr>
          <w:rFonts w:cs="Arial"/>
          <w:szCs w:val="22"/>
        </w:rPr>
      </w:pPr>
      <w:r>
        <w:rPr>
          <w:rFonts w:cs="Arial"/>
          <w:szCs w:val="22"/>
        </w:rPr>
        <w:t xml:space="preserve">DZ – </w:t>
      </w:r>
      <w:r w:rsidR="004938DC">
        <w:rPr>
          <w:rFonts w:cs="Arial"/>
          <w:szCs w:val="22"/>
        </w:rPr>
        <w:t xml:space="preserve">dorozumívací systém </w:t>
      </w:r>
      <w:r>
        <w:rPr>
          <w:rFonts w:cs="Arial"/>
          <w:szCs w:val="22"/>
        </w:rPr>
        <w:t xml:space="preserve">sestra / pacient je </w:t>
      </w:r>
      <w:r w:rsidR="004938DC">
        <w:rPr>
          <w:rFonts w:cs="Arial"/>
          <w:szCs w:val="22"/>
        </w:rPr>
        <w:t xml:space="preserve">navržen v IP </w:t>
      </w:r>
      <w:proofErr w:type="spellStart"/>
      <w:r w:rsidR="004938DC">
        <w:rPr>
          <w:rFonts w:cs="Arial"/>
          <w:szCs w:val="22"/>
        </w:rPr>
        <w:t>technologi</w:t>
      </w:r>
      <w:proofErr w:type="spellEnd"/>
      <w:r w:rsidR="004938DC">
        <w:rPr>
          <w:rFonts w:cs="Arial"/>
          <w:szCs w:val="22"/>
        </w:rPr>
        <w:t xml:space="preserve">, </w:t>
      </w:r>
      <w:r>
        <w:rPr>
          <w:rFonts w:cs="Arial"/>
          <w:szCs w:val="22"/>
        </w:rPr>
        <w:t xml:space="preserve">rozvody jsou tedy řešeny kabely </w:t>
      </w:r>
      <w:r w:rsidR="002D6816">
        <w:rPr>
          <w:rFonts w:cs="Arial"/>
          <w:szCs w:val="22"/>
        </w:rPr>
        <w:t>FTP</w:t>
      </w:r>
      <w:r>
        <w:rPr>
          <w:rFonts w:cs="Arial"/>
          <w:szCs w:val="22"/>
        </w:rPr>
        <w:t>. Kabely budou</w:t>
      </w:r>
      <w:r w:rsidR="004938DC">
        <w:rPr>
          <w:rFonts w:cs="Arial"/>
          <w:szCs w:val="22"/>
        </w:rPr>
        <w:t xml:space="preserve"> vedeny v trubkách</w:t>
      </w:r>
      <w:r>
        <w:rPr>
          <w:rFonts w:cs="Arial"/>
          <w:szCs w:val="22"/>
        </w:rPr>
        <w:t xml:space="preserve"> pod omítkou. Systém se skládá z jednotlivých lůžkových jednotek umístěných u postele klienta viz výkresová dokumentace a dále z ovládacího pultu v ošetřovně. </w:t>
      </w:r>
      <w:r w:rsidR="0075587D">
        <w:rPr>
          <w:rFonts w:cs="Arial"/>
          <w:szCs w:val="22"/>
        </w:rPr>
        <w:t>Vše je propojeno v hlavním RACK-DZ</w:t>
      </w:r>
      <w:r w:rsidR="004938DC">
        <w:rPr>
          <w:rFonts w:cs="Arial"/>
          <w:szCs w:val="22"/>
        </w:rPr>
        <w:t>01</w:t>
      </w:r>
      <w:r>
        <w:rPr>
          <w:rFonts w:cs="Arial"/>
          <w:szCs w:val="22"/>
        </w:rPr>
        <w:t xml:space="preserve"> a v podružném RACK</w:t>
      </w:r>
      <w:r w:rsidR="0075587D">
        <w:rPr>
          <w:rFonts w:cs="Arial"/>
          <w:szCs w:val="22"/>
        </w:rPr>
        <w:t>-DZ</w:t>
      </w:r>
      <w:r w:rsidR="004938DC">
        <w:rPr>
          <w:rFonts w:cs="Arial"/>
          <w:szCs w:val="22"/>
        </w:rPr>
        <w:t>02</w:t>
      </w:r>
      <w:r>
        <w:rPr>
          <w:rFonts w:cs="Arial"/>
          <w:szCs w:val="22"/>
        </w:rPr>
        <w:t xml:space="preserve"> viz. výkresy. V koupelnách a WC budou instalována táhla nebo táhlo s tlačítkem a ty jsou připojeny vždy do pokojové hlavní jednotky, ze které </w:t>
      </w:r>
      <w:r w:rsidR="00F70532">
        <w:rPr>
          <w:rFonts w:cs="Arial"/>
          <w:szCs w:val="22"/>
        </w:rPr>
        <w:t>je v</w:t>
      </w:r>
      <w:r w:rsidR="004938DC">
        <w:rPr>
          <w:rFonts w:cs="Arial"/>
          <w:szCs w:val="22"/>
        </w:rPr>
        <w:t>yvedeno i signalizační světlo.</w:t>
      </w:r>
    </w:p>
    <w:p w14:paraId="28472A83" w14:textId="77777777" w:rsidR="00F70532" w:rsidRDefault="00F70532" w:rsidP="001E16EA">
      <w:pPr>
        <w:jc w:val="both"/>
        <w:rPr>
          <w:rFonts w:cs="Arial"/>
          <w:szCs w:val="22"/>
        </w:rPr>
      </w:pPr>
      <w:r w:rsidRPr="00F70532">
        <w:rPr>
          <w:rFonts w:cs="Arial"/>
          <w:b/>
          <w:bCs/>
          <w:szCs w:val="22"/>
        </w:rPr>
        <w:t>Pozn.:</w:t>
      </w:r>
      <w:r w:rsidR="0075587D">
        <w:rPr>
          <w:rFonts w:cs="Arial"/>
          <w:szCs w:val="22"/>
        </w:rPr>
        <w:t xml:space="preserve"> </w:t>
      </w:r>
      <w:r>
        <w:rPr>
          <w:rFonts w:cs="Arial"/>
          <w:szCs w:val="22"/>
        </w:rPr>
        <w:t>RACK</w:t>
      </w:r>
      <w:r w:rsidR="0075587D">
        <w:rPr>
          <w:rFonts w:cs="Arial"/>
          <w:szCs w:val="22"/>
        </w:rPr>
        <w:t>-DZ01</w:t>
      </w:r>
      <w:r>
        <w:rPr>
          <w:rFonts w:cs="Arial"/>
          <w:szCs w:val="22"/>
        </w:rPr>
        <w:t xml:space="preserve"> pro </w:t>
      </w:r>
      <w:r w:rsidR="0075587D">
        <w:rPr>
          <w:rFonts w:cs="Arial"/>
          <w:szCs w:val="22"/>
        </w:rPr>
        <w:t xml:space="preserve">systém </w:t>
      </w:r>
      <w:r>
        <w:rPr>
          <w:rFonts w:cs="Arial"/>
          <w:szCs w:val="22"/>
        </w:rPr>
        <w:t>DZ bude nový, protože stávající SK RACKu</w:t>
      </w:r>
      <w:r w:rsidR="0075587D">
        <w:rPr>
          <w:rFonts w:cs="Arial"/>
          <w:szCs w:val="22"/>
        </w:rPr>
        <w:t>01</w:t>
      </w:r>
      <w:r>
        <w:rPr>
          <w:rFonts w:cs="Arial"/>
          <w:szCs w:val="22"/>
        </w:rPr>
        <w:t xml:space="preserve"> </w:t>
      </w:r>
      <w:r w:rsidR="0075587D">
        <w:rPr>
          <w:rFonts w:cs="Arial"/>
          <w:szCs w:val="22"/>
        </w:rPr>
        <w:t>již bude plně prostorově vytížený</w:t>
      </w:r>
      <w:r>
        <w:rPr>
          <w:rFonts w:cs="Arial"/>
          <w:szCs w:val="22"/>
        </w:rPr>
        <w:t xml:space="preserve">. </w:t>
      </w:r>
    </w:p>
    <w:p w14:paraId="4D36A274" w14:textId="77777777" w:rsidR="00810677" w:rsidRDefault="00810677" w:rsidP="00810677">
      <w:pPr>
        <w:jc w:val="both"/>
        <w:rPr>
          <w:rFonts w:cs="Arial"/>
          <w:b/>
          <w:szCs w:val="22"/>
        </w:rPr>
      </w:pPr>
      <w:r>
        <w:rPr>
          <w:rFonts w:cs="Arial"/>
          <w:b/>
          <w:szCs w:val="22"/>
        </w:rPr>
        <w:t>V rámci instalace SK, STA a DZ bude řešena výmalba pouze drážkovaných ploch. Součástí projektu SK, STA a DZ není výmalba celých místností a zajištění jednotného odstínu nové výmalby se stávající výmalbou. Pokud bude zadavatel požadovat výmalbu dalších prostor musí toto řešit samostatně mimo tento projekt.</w:t>
      </w:r>
    </w:p>
    <w:p w14:paraId="44032531" w14:textId="77777777" w:rsidR="005D3D46" w:rsidRDefault="005D3D46" w:rsidP="001E16EA">
      <w:pPr>
        <w:jc w:val="both"/>
        <w:rPr>
          <w:rFonts w:cs="Arial"/>
          <w:szCs w:val="22"/>
        </w:rPr>
      </w:pPr>
    </w:p>
    <w:p w14:paraId="47B6959A" w14:textId="77777777" w:rsidR="0081642E" w:rsidRPr="00B0259F" w:rsidRDefault="0081642E" w:rsidP="0081642E">
      <w:pPr>
        <w:pStyle w:val="nadpis2tz"/>
        <w:numPr>
          <w:ilvl w:val="1"/>
          <w:numId w:val="10"/>
        </w:numPr>
        <w:tabs>
          <w:tab w:val="clear" w:pos="1004"/>
          <w:tab w:val="num" w:pos="1080"/>
        </w:tabs>
      </w:pPr>
      <w:bookmarkStart w:id="38" w:name="_Toc134379015"/>
      <w:bookmarkStart w:id="39" w:name="_Toc134545221"/>
      <w:r w:rsidRPr="00B0259F">
        <w:t>Požadavky na ostatní profese:</w:t>
      </w:r>
      <w:bookmarkEnd w:id="38"/>
      <w:bookmarkEnd w:id="39"/>
    </w:p>
    <w:p w14:paraId="429615C1" w14:textId="77777777" w:rsidR="0081642E" w:rsidRDefault="0081642E" w:rsidP="0081642E">
      <w:pPr>
        <w:jc w:val="both"/>
        <w:rPr>
          <w:rFonts w:cs="Arial"/>
          <w:szCs w:val="22"/>
        </w:rPr>
      </w:pPr>
      <w:r w:rsidRPr="00FF6267">
        <w:rPr>
          <w:rFonts w:cs="Arial"/>
          <w:b/>
          <w:szCs w:val="22"/>
        </w:rPr>
        <w:t>NA PROFESI SILNOPROUDU</w:t>
      </w:r>
      <w:r>
        <w:rPr>
          <w:rFonts w:cs="Arial"/>
          <w:szCs w:val="22"/>
        </w:rPr>
        <w:t>:</w:t>
      </w:r>
    </w:p>
    <w:p w14:paraId="12CD5AAB" w14:textId="77777777" w:rsidR="0081642E" w:rsidRDefault="0081642E" w:rsidP="0081642E">
      <w:pPr>
        <w:jc w:val="both"/>
        <w:rPr>
          <w:rFonts w:cs="Arial"/>
          <w:szCs w:val="22"/>
        </w:rPr>
      </w:pPr>
      <w:r>
        <w:rPr>
          <w:rFonts w:cs="Arial"/>
          <w:szCs w:val="22"/>
        </w:rPr>
        <w:t xml:space="preserve">- připravit </w:t>
      </w:r>
      <w:r w:rsidR="00FF6F73">
        <w:rPr>
          <w:rFonts w:cs="Arial"/>
          <w:szCs w:val="22"/>
        </w:rPr>
        <w:t>vývod 1x silový kabel 3x2,5</w:t>
      </w:r>
      <w:r>
        <w:rPr>
          <w:rFonts w:cs="Arial"/>
          <w:szCs w:val="22"/>
        </w:rPr>
        <w:t xml:space="preserve"> včetně kabelu pro uzemnění CYA10ZŽ pro napáj</w:t>
      </w:r>
      <w:r w:rsidR="00FF6F73">
        <w:rPr>
          <w:rFonts w:cs="Arial"/>
          <w:szCs w:val="22"/>
        </w:rPr>
        <w:t xml:space="preserve">ení </w:t>
      </w:r>
      <w:proofErr w:type="gramStart"/>
      <w:r w:rsidR="00FF6F73">
        <w:rPr>
          <w:rFonts w:cs="Arial"/>
          <w:szCs w:val="22"/>
        </w:rPr>
        <w:t>230V</w:t>
      </w:r>
      <w:proofErr w:type="gramEnd"/>
      <w:r w:rsidR="00FF6F73">
        <w:rPr>
          <w:rFonts w:cs="Arial"/>
          <w:szCs w:val="22"/>
        </w:rPr>
        <w:t xml:space="preserve"> RACK-DZ02. Kabel 3x2,5 j</w:t>
      </w:r>
      <w:r>
        <w:rPr>
          <w:rFonts w:cs="Arial"/>
          <w:szCs w:val="22"/>
        </w:rPr>
        <w:t>istit samostatným jednofázovým jističem 16A/B ze stávajícího rozvaděče RS5 ve 3.NP.</w:t>
      </w:r>
    </w:p>
    <w:p w14:paraId="6B1C0585" w14:textId="77777777" w:rsidR="0081642E" w:rsidRDefault="0081642E" w:rsidP="0081642E">
      <w:pPr>
        <w:jc w:val="both"/>
        <w:rPr>
          <w:rFonts w:cs="Arial"/>
          <w:szCs w:val="22"/>
        </w:rPr>
      </w:pPr>
      <w:r>
        <w:rPr>
          <w:rFonts w:cs="Arial"/>
          <w:szCs w:val="22"/>
        </w:rPr>
        <w:t xml:space="preserve">- připravit vývod 1x silový kabel 3x1,5 pro napájení </w:t>
      </w:r>
      <w:proofErr w:type="gramStart"/>
      <w:r>
        <w:rPr>
          <w:rFonts w:cs="Arial"/>
          <w:szCs w:val="22"/>
        </w:rPr>
        <w:t>230V</w:t>
      </w:r>
      <w:proofErr w:type="gramEnd"/>
      <w:r>
        <w:rPr>
          <w:rFonts w:cs="Arial"/>
          <w:szCs w:val="22"/>
        </w:rPr>
        <w:t xml:space="preserve"> hlavního terminálu v ošetřovně ve 2.NP. Kabel 3x1,5 </w:t>
      </w:r>
      <w:r w:rsidR="00FF6F73">
        <w:rPr>
          <w:rFonts w:cs="Arial"/>
          <w:szCs w:val="22"/>
        </w:rPr>
        <w:t>j</w:t>
      </w:r>
      <w:r>
        <w:rPr>
          <w:rFonts w:cs="Arial"/>
          <w:szCs w:val="22"/>
        </w:rPr>
        <w:t>istit jednofázovým jističem.</w:t>
      </w:r>
    </w:p>
    <w:p w14:paraId="2D0CB062" w14:textId="77777777" w:rsidR="0081642E" w:rsidRDefault="0081642E" w:rsidP="001E16EA">
      <w:pPr>
        <w:jc w:val="both"/>
        <w:rPr>
          <w:rFonts w:cs="Arial"/>
          <w:szCs w:val="22"/>
        </w:rPr>
      </w:pPr>
    </w:p>
    <w:p w14:paraId="5AD77D30" w14:textId="77777777" w:rsidR="00CB0C1E" w:rsidRPr="00662C1B" w:rsidRDefault="00CB0C1E" w:rsidP="008E3B0A">
      <w:pPr>
        <w:pStyle w:val="nadpis2tz"/>
        <w:tabs>
          <w:tab w:val="clear" w:pos="1004"/>
          <w:tab w:val="num" w:pos="1080"/>
        </w:tabs>
      </w:pPr>
      <w:bookmarkStart w:id="40" w:name="_Toc134545222"/>
      <w:r>
        <w:t>Provedení rozvodů vedení</w:t>
      </w:r>
      <w:bookmarkEnd w:id="40"/>
    </w:p>
    <w:p w14:paraId="17EA6F42" w14:textId="77777777" w:rsidR="0015500B" w:rsidRDefault="0015500B" w:rsidP="00CB0C1E">
      <w:pPr>
        <w:pStyle w:val="Norml"/>
        <w:rPr>
          <w:rFonts w:cs="Arial"/>
        </w:rPr>
      </w:pPr>
      <w:r>
        <w:rPr>
          <w:rFonts w:cs="Arial"/>
        </w:rPr>
        <w:t xml:space="preserve">Kabeláž </w:t>
      </w:r>
      <w:r w:rsidR="0075587D">
        <w:rPr>
          <w:rFonts w:cs="Arial"/>
        </w:rPr>
        <w:t xml:space="preserve">SK </w:t>
      </w:r>
      <w:r>
        <w:rPr>
          <w:rFonts w:cs="Arial"/>
        </w:rPr>
        <w:t xml:space="preserve">bude řešena datovým kabelem </w:t>
      </w:r>
      <w:r w:rsidR="002D6816">
        <w:rPr>
          <w:rFonts w:cs="Arial"/>
        </w:rPr>
        <w:t>FTP</w:t>
      </w:r>
      <w:r>
        <w:rPr>
          <w:rFonts w:cs="Arial"/>
        </w:rPr>
        <w:t xml:space="preserve"> CAT.5E</w:t>
      </w:r>
      <w:r w:rsidR="0075587D">
        <w:rPr>
          <w:rFonts w:cs="Arial"/>
        </w:rPr>
        <w:t xml:space="preserve"> B2CA. Systém </w:t>
      </w:r>
      <w:r w:rsidR="00F70532">
        <w:rPr>
          <w:rFonts w:cs="Arial"/>
        </w:rPr>
        <w:t>STA bude řešeno koaxiálním kabelem pro TV rozvody.</w:t>
      </w:r>
    </w:p>
    <w:p w14:paraId="17BB0222" w14:textId="77777777" w:rsidR="0015500B" w:rsidRDefault="00531EAF" w:rsidP="00CB0C1E">
      <w:pPr>
        <w:pStyle w:val="Norml"/>
        <w:rPr>
          <w:rFonts w:cs="Arial"/>
        </w:rPr>
      </w:pPr>
      <w:r>
        <w:rPr>
          <w:rFonts w:cs="Arial"/>
        </w:rPr>
        <w:t>Napájecí kabel CYKY</w:t>
      </w:r>
      <w:r w:rsidR="0075587D">
        <w:rPr>
          <w:rFonts w:cs="Arial"/>
        </w:rPr>
        <w:t>-J</w:t>
      </w:r>
      <w:r>
        <w:rPr>
          <w:rFonts w:cs="Arial"/>
        </w:rPr>
        <w:t xml:space="preserve"> </w:t>
      </w:r>
      <w:r w:rsidR="0075587D">
        <w:rPr>
          <w:rFonts w:cs="Arial"/>
        </w:rPr>
        <w:t>3x2,5 bude veden pro nový RACK-DZ02</w:t>
      </w:r>
      <w:r>
        <w:rPr>
          <w:rFonts w:cs="Arial"/>
        </w:rPr>
        <w:t xml:space="preserve"> </w:t>
      </w:r>
      <w:r w:rsidR="00856F87">
        <w:rPr>
          <w:rFonts w:cs="Arial"/>
        </w:rPr>
        <w:t>z RS5</w:t>
      </w:r>
      <w:r>
        <w:rPr>
          <w:rFonts w:cs="Arial"/>
        </w:rPr>
        <w:t>.</w:t>
      </w:r>
      <w:r w:rsidR="00810677">
        <w:rPr>
          <w:rFonts w:cs="Arial"/>
        </w:rPr>
        <w:t xml:space="preserve"> Datové rozvaděče budou uzemněny zelenožlutým kabelem 10mm2.</w:t>
      </w:r>
    </w:p>
    <w:p w14:paraId="7C4D8CF1" w14:textId="77777777" w:rsidR="00810677" w:rsidRDefault="00810677" w:rsidP="00CB0C1E">
      <w:pPr>
        <w:pStyle w:val="Norml"/>
        <w:rPr>
          <w:rFonts w:cs="Arial"/>
        </w:rPr>
      </w:pPr>
    </w:p>
    <w:p w14:paraId="4624FB67" w14:textId="77777777" w:rsidR="00531EAF" w:rsidRDefault="00C34FB3" w:rsidP="00CB0C1E">
      <w:pPr>
        <w:pStyle w:val="Norml"/>
        <w:rPr>
          <w:rFonts w:cs="Arial"/>
        </w:rPr>
      </w:pPr>
      <w:r>
        <w:rPr>
          <w:rFonts w:cs="Arial"/>
        </w:rPr>
        <w:lastRenderedPageBreak/>
        <w:t>Páteřní rozvod bude řešen v</w:t>
      </w:r>
      <w:r w:rsidR="00856F87">
        <w:rPr>
          <w:rFonts w:cs="Arial"/>
        </w:rPr>
        <w:t>ždy na chodbě v příslušném patře a stoupačkou. Stoupačka bude řešena kabelovým drátěným žlabem připevněným na stěnu.</w:t>
      </w:r>
      <w:r>
        <w:rPr>
          <w:rFonts w:cs="Arial"/>
        </w:rPr>
        <w:t xml:space="preserve"> Do žlabu budou kabely </w:t>
      </w:r>
      <w:r w:rsidR="0075587D">
        <w:rPr>
          <w:rFonts w:cs="Arial"/>
        </w:rPr>
        <w:t>vedeny</w:t>
      </w:r>
      <w:r>
        <w:rPr>
          <w:rFonts w:cs="Arial"/>
        </w:rPr>
        <w:t xml:space="preserve"> v ohebných trubkách velikostí podle počtu kabelů.</w:t>
      </w:r>
      <w:r w:rsidR="00E147E1">
        <w:rPr>
          <w:rFonts w:cs="Arial"/>
        </w:rPr>
        <w:t xml:space="preserve"> </w:t>
      </w:r>
      <w:r w:rsidR="00856F87">
        <w:rPr>
          <w:rFonts w:cs="Arial"/>
        </w:rPr>
        <w:t xml:space="preserve">Kompletně kabeláž bude </w:t>
      </w:r>
      <w:r w:rsidR="0075587D">
        <w:rPr>
          <w:rFonts w:cs="Arial"/>
        </w:rPr>
        <w:t>vedena v trubce</w:t>
      </w:r>
      <w:r w:rsidR="00856F87">
        <w:rPr>
          <w:rFonts w:cs="Arial"/>
        </w:rPr>
        <w:t xml:space="preserve"> pod omítku</w:t>
      </w:r>
      <w:r w:rsidR="00E147E1">
        <w:rPr>
          <w:rFonts w:cs="Arial"/>
        </w:rPr>
        <w:t>.</w:t>
      </w:r>
    </w:p>
    <w:p w14:paraId="13CD7005" w14:textId="77777777" w:rsidR="00CB0C1E" w:rsidRDefault="00CB0C1E" w:rsidP="00CB0C1E">
      <w:pPr>
        <w:pStyle w:val="Norml"/>
        <w:rPr>
          <w:rFonts w:cs="Arial"/>
        </w:rPr>
      </w:pPr>
      <w:r w:rsidRPr="00E70BBD">
        <w:rPr>
          <w:rFonts w:cs="Arial"/>
        </w:rPr>
        <w:t xml:space="preserve">Při montáži musí být dodrženy předpisy o bezpečnosti a ochraně zdraví při práci. Instalace kabelových tras musí být provedena dle příslušných ČSN a předpisů na ně navazujících. Dle ČSN 34 </w:t>
      </w:r>
      <w:smartTag w:uri="urn:schemas-microsoft-com:office:smarttags" w:element="metricconverter">
        <w:smartTagPr>
          <w:attr w:name="ProductID" w:val="2300 a"/>
        </w:smartTagPr>
        <w:r w:rsidRPr="00E70BBD">
          <w:rPr>
            <w:rFonts w:cs="Arial"/>
          </w:rPr>
          <w:t>2300 a</w:t>
        </w:r>
      </w:smartTag>
      <w:r w:rsidRPr="00E70BBD">
        <w:rPr>
          <w:rFonts w:cs="Arial"/>
        </w:rPr>
        <w:t xml:space="preserve"> ČSN 3</w:t>
      </w:r>
      <w:r>
        <w:rPr>
          <w:rFonts w:cs="Arial"/>
        </w:rPr>
        <w:t>3</w:t>
      </w:r>
      <w:r w:rsidRPr="00E70BBD">
        <w:rPr>
          <w:rFonts w:cs="Arial"/>
        </w:rPr>
        <w:t xml:space="preserve"> 2000-5-52 je nutné dodržet odstup kabelových tras od</w:t>
      </w:r>
      <w:r>
        <w:rPr>
          <w:rFonts w:cs="Arial"/>
        </w:rPr>
        <w:t> </w:t>
      </w:r>
      <w:r w:rsidRPr="00E70BBD">
        <w:rPr>
          <w:rFonts w:cs="Arial"/>
        </w:rPr>
        <w:t xml:space="preserve">silnoproudých rozvodů do 1 </w:t>
      </w:r>
      <w:proofErr w:type="spellStart"/>
      <w:r w:rsidRPr="00E70BBD">
        <w:rPr>
          <w:rFonts w:cs="Arial"/>
        </w:rPr>
        <w:t>kV</w:t>
      </w:r>
      <w:proofErr w:type="spellEnd"/>
      <w:r w:rsidRPr="00E70BBD">
        <w:rPr>
          <w:rFonts w:cs="Arial"/>
        </w:rPr>
        <w:t xml:space="preserve"> - </w:t>
      </w:r>
      <w:smartTag w:uri="urn:schemas-microsoft-com:office:smarttags" w:element="metricconverter">
        <w:smartTagPr>
          <w:attr w:name="ProductID" w:val="20 cm"/>
        </w:smartTagPr>
        <w:r w:rsidRPr="00E70BBD">
          <w:rPr>
            <w:rFonts w:cs="Arial"/>
          </w:rPr>
          <w:t>20 cm</w:t>
        </w:r>
      </w:smartTag>
      <w:r w:rsidRPr="00E70BBD">
        <w:rPr>
          <w:rFonts w:cs="Arial"/>
        </w:rPr>
        <w:t xml:space="preserve">. Při souběhu </w:t>
      </w:r>
      <w:proofErr w:type="gramStart"/>
      <w:r w:rsidRPr="00E70BBD">
        <w:rPr>
          <w:rFonts w:cs="Arial"/>
        </w:rPr>
        <w:t>kratším</w:t>
      </w:r>
      <w:proofErr w:type="gramEnd"/>
      <w:r w:rsidRPr="00E70BBD">
        <w:rPr>
          <w:rFonts w:cs="Arial"/>
        </w:rPr>
        <w:t xml:space="preserve"> jak 5m lze snížit odstup až na </w:t>
      </w:r>
      <w:smartTag w:uri="urn:schemas-microsoft-com:office:smarttags" w:element="metricconverter">
        <w:smartTagPr>
          <w:attr w:name="ProductID" w:val="6 cm"/>
        </w:smartTagPr>
        <w:r w:rsidRPr="00E70BBD">
          <w:rPr>
            <w:rFonts w:cs="Arial"/>
          </w:rPr>
          <w:t>6 cm</w:t>
        </w:r>
      </w:smartTag>
      <w:r w:rsidRPr="00E70BBD">
        <w:rPr>
          <w:rFonts w:cs="Arial"/>
        </w:rPr>
        <w:t xml:space="preserve"> a při křižování až na </w:t>
      </w:r>
      <w:smartTag w:uri="urn:schemas-microsoft-com:office:smarttags" w:element="metricconverter">
        <w:smartTagPr>
          <w:attr w:name="ProductID" w:val="1 cm"/>
        </w:smartTagPr>
        <w:r w:rsidRPr="00E70BBD">
          <w:rPr>
            <w:rFonts w:cs="Arial"/>
          </w:rPr>
          <w:t>1 cm</w:t>
        </w:r>
      </w:smartTag>
      <w:r w:rsidRPr="00E70BBD">
        <w:rPr>
          <w:rFonts w:cs="Arial"/>
        </w:rPr>
        <w:t>. Veškeré průchody a průrazy mezi požárními úseky musí být po montáži protipožárně utěsněny.</w:t>
      </w:r>
    </w:p>
    <w:p w14:paraId="4B4F1BE0" w14:textId="77777777" w:rsidR="0060405B" w:rsidRDefault="0060405B" w:rsidP="00CB0C1E">
      <w:pPr>
        <w:pStyle w:val="Norml"/>
        <w:rPr>
          <w:rFonts w:cs="Arial"/>
        </w:rPr>
      </w:pPr>
    </w:p>
    <w:p w14:paraId="34ED32B9" w14:textId="77777777" w:rsidR="00873457" w:rsidRPr="00873457" w:rsidRDefault="00873457" w:rsidP="00873457">
      <w:pPr>
        <w:pStyle w:val="nadpis1tz"/>
      </w:pPr>
      <w:bookmarkStart w:id="41" w:name="_Toc134545223"/>
      <w:r w:rsidRPr="00E8607F">
        <w:t>Ostatní požadavky</w:t>
      </w:r>
      <w:bookmarkEnd w:id="41"/>
    </w:p>
    <w:p w14:paraId="0ABFAE97" w14:textId="77777777" w:rsidR="00873457" w:rsidRPr="00E8607F" w:rsidRDefault="00873457" w:rsidP="00873457">
      <w:pPr>
        <w:pStyle w:val="nadpis2tz"/>
        <w:tabs>
          <w:tab w:val="clear" w:pos="1004"/>
          <w:tab w:val="num" w:pos="1080"/>
        </w:tabs>
      </w:pPr>
      <w:bookmarkStart w:id="42" w:name="_Toc131150145"/>
      <w:bookmarkStart w:id="43" w:name="_Toc134545224"/>
      <w:r w:rsidRPr="00E8607F">
        <w:t>Montážní a provozní podmínky</w:t>
      </w:r>
      <w:bookmarkEnd w:id="42"/>
      <w:bookmarkEnd w:id="43"/>
    </w:p>
    <w:p w14:paraId="76997FFD"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Elektr</w:t>
      </w:r>
      <w:r>
        <w:rPr>
          <w:rFonts w:ascii="Arial" w:hAnsi="Arial" w:cs="Arial"/>
          <w:sz w:val="22"/>
        </w:rPr>
        <w:t xml:space="preserve">oinstalační práce musí být </w:t>
      </w:r>
      <w:r w:rsidRPr="00873457">
        <w:rPr>
          <w:rFonts w:ascii="Arial" w:hAnsi="Arial" w:cs="Arial"/>
          <w:sz w:val="22"/>
        </w:rPr>
        <w:t>prováděny</w:t>
      </w:r>
      <w:r w:rsidRPr="00E8607F">
        <w:rPr>
          <w:rFonts w:ascii="Arial" w:hAnsi="Arial" w:cs="Arial"/>
          <w:sz w:val="22"/>
        </w:rPr>
        <w:t xml:space="preserve"> tak, aby odpovídaly platným elektrotechnickým předpisům a ČSN, a to za řízení pracovníků s </w:t>
      </w:r>
      <w:r>
        <w:rPr>
          <w:rFonts w:ascii="Arial" w:hAnsi="Arial" w:cs="Arial"/>
          <w:sz w:val="22"/>
        </w:rPr>
        <w:t>kvalifikací podle ČSN EN 50 110</w:t>
      </w:r>
      <w:r w:rsidRPr="00E8607F">
        <w:rPr>
          <w:rFonts w:ascii="Arial" w:hAnsi="Arial" w:cs="Arial"/>
          <w:sz w:val="22"/>
        </w:rPr>
        <w:t xml:space="preserve">-1 </w:t>
      </w:r>
      <w:r>
        <w:rPr>
          <w:rFonts w:ascii="Arial" w:hAnsi="Arial" w:cs="Arial"/>
          <w:sz w:val="22"/>
        </w:rPr>
        <w:t xml:space="preserve">ed.3 </w:t>
      </w:r>
      <w:r w:rsidRPr="00E8607F">
        <w:rPr>
          <w:rFonts w:ascii="Arial" w:hAnsi="Arial" w:cs="Arial"/>
          <w:sz w:val="22"/>
        </w:rPr>
        <w:t>a se zkouškou podle §7 vyhlášky 50/1978 Sb., která opravňuje k samostatné činnosti na elektrických zařízeních.</w:t>
      </w:r>
    </w:p>
    <w:p w14:paraId="79D00265"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Nutno respektovat vnější vli</w:t>
      </w:r>
      <w:r>
        <w:rPr>
          <w:rFonts w:ascii="Arial" w:hAnsi="Arial" w:cs="Arial"/>
          <w:sz w:val="22"/>
        </w:rPr>
        <w:t xml:space="preserve">vy prostředí podle </w:t>
      </w:r>
      <w:r w:rsidRPr="00D74ECF">
        <w:rPr>
          <w:rFonts w:ascii="Arial" w:hAnsi="Arial" w:cs="Arial"/>
          <w:sz w:val="22"/>
          <w:szCs w:val="22"/>
        </w:rPr>
        <w:t xml:space="preserve">ČSN 33 2000-1 </w:t>
      </w:r>
      <w:proofErr w:type="spellStart"/>
      <w:r w:rsidRPr="00D74ECF">
        <w:rPr>
          <w:rFonts w:ascii="Arial" w:hAnsi="Arial" w:cs="Arial"/>
          <w:sz w:val="22"/>
          <w:szCs w:val="22"/>
        </w:rPr>
        <w:t>ed</w:t>
      </w:r>
      <w:proofErr w:type="spellEnd"/>
      <w:r w:rsidRPr="00D74ECF">
        <w:rPr>
          <w:rFonts w:ascii="Arial" w:hAnsi="Arial" w:cs="Arial"/>
          <w:sz w:val="22"/>
          <w:szCs w:val="22"/>
        </w:rPr>
        <w:t xml:space="preserve">. 2: 2007 </w:t>
      </w:r>
      <w:r>
        <w:rPr>
          <w:rFonts w:ascii="Arial" w:hAnsi="Arial" w:cs="Arial"/>
          <w:sz w:val="22"/>
        </w:rPr>
        <w:t xml:space="preserve">a </w:t>
      </w:r>
      <w:r>
        <w:rPr>
          <w:rFonts w:ascii="Arial" w:hAnsi="Arial" w:cs="Arial"/>
          <w:sz w:val="22"/>
          <w:szCs w:val="22"/>
        </w:rPr>
        <w:t>ČSN 33 2000-5-51 ed.3: 2012</w:t>
      </w:r>
      <w:r w:rsidRPr="00E8607F">
        <w:rPr>
          <w:rFonts w:ascii="Arial" w:hAnsi="Arial" w:cs="Arial"/>
          <w:sz w:val="22"/>
        </w:rPr>
        <w:t xml:space="preserve"> v jednotlivých prostorách. </w:t>
      </w:r>
    </w:p>
    <w:p w14:paraId="3BF8D5B4"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 xml:space="preserve">Zajistit, aby do elektrického zařízení nezasahovaly nedovoleným způsobem osoby bez elektrotechnické kvalifikace a nekonaly v nich žádné práce ve smyslu ČSN EN 50 110–1 </w:t>
      </w:r>
      <w:r>
        <w:rPr>
          <w:rFonts w:ascii="Arial" w:hAnsi="Arial" w:cs="Arial"/>
          <w:sz w:val="22"/>
        </w:rPr>
        <w:t xml:space="preserve">ed.3 </w:t>
      </w:r>
      <w:r w:rsidRPr="00E8607F">
        <w:rPr>
          <w:rFonts w:ascii="Arial" w:hAnsi="Arial" w:cs="Arial"/>
          <w:sz w:val="22"/>
        </w:rPr>
        <w:t>a 33 1310</w:t>
      </w:r>
      <w:r>
        <w:rPr>
          <w:rFonts w:ascii="Arial" w:hAnsi="Arial" w:cs="Arial"/>
          <w:sz w:val="22"/>
        </w:rPr>
        <w:t xml:space="preserve"> ed.2</w:t>
      </w:r>
      <w:r w:rsidRPr="00E8607F">
        <w:rPr>
          <w:rFonts w:ascii="Arial" w:hAnsi="Arial" w:cs="Arial"/>
          <w:sz w:val="22"/>
        </w:rPr>
        <w:t>.</w:t>
      </w:r>
    </w:p>
    <w:p w14:paraId="542B1B5A"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S dovolenou obsluhou a bezpečnostními předpisy, zejména ČSN EN 50 110-1</w:t>
      </w:r>
      <w:r>
        <w:rPr>
          <w:rFonts w:ascii="Arial" w:hAnsi="Arial" w:cs="Arial"/>
          <w:sz w:val="22"/>
        </w:rPr>
        <w:t xml:space="preserve"> ed.3</w:t>
      </w:r>
      <w:r w:rsidRPr="00E8607F">
        <w:rPr>
          <w:rFonts w:ascii="Arial" w:hAnsi="Arial" w:cs="Arial"/>
          <w:sz w:val="22"/>
        </w:rPr>
        <w:t>, ČSN 33 1310</w:t>
      </w:r>
      <w:r>
        <w:rPr>
          <w:rFonts w:ascii="Arial" w:hAnsi="Arial" w:cs="Arial"/>
          <w:sz w:val="22"/>
        </w:rPr>
        <w:t xml:space="preserve"> ed.2</w:t>
      </w:r>
      <w:r w:rsidRPr="00E8607F">
        <w:rPr>
          <w:rFonts w:ascii="Arial" w:hAnsi="Arial" w:cs="Arial"/>
          <w:sz w:val="22"/>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 </w:t>
      </w:r>
      <w:proofErr w:type="gramStart"/>
      <w:r w:rsidRPr="00E8607F">
        <w:rPr>
          <w:rFonts w:ascii="Arial" w:hAnsi="Arial" w:cs="Arial"/>
          <w:sz w:val="22"/>
        </w:rPr>
        <w:t>a nebo</w:t>
      </w:r>
      <w:proofErr w:type="gramEnd"/>
      <w:r w:rsidRPr="00E8607F">
        <w:rPr>
          <w:rFonts w:ascii="Arial" w:hAnsi="Arial" w:cs="Arial"/>
          <w:sz w:val="22"/>
        </w:rPr>
        <w:t xml:space="preserve"> škody na majetku.</w:t>
      </w:r>
    </w:p>
    <w:p w14:paraId="14C5380B"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Práce na elektrických zařízeních je nutné provádět po vypnutí a za</w:t>
      </w:r>
      <w:r>
        <w:rPr>
          <w:rFonts w:ascii="Arial" w:hAnsi="Arial" w:cs="Arial"/>
          <w:sz w:val="22"/>
        </w:rPr>
        <w:t>jištění ve smyslu ČSN EN 50 110</w:t>
      </w:r>
      <w:r w:rsidRPr="00E8607F">
        <w:rPr>
          <w:rFonts w:ascii="Arial" w:hAnsi="Arial" w:cs="Arial"/>
          <w:sz w:val="22"/>
        </w:rPr>
        <w:t>-1</w:t>
      </w:r>
      <w:r>
        <w:rPr>
          <w:rFonts w:ascii="Arial" w:hAnsi="Arial" w:cs="Arial"/>
          <w:sz w:val="22"/>
        </w:rPr>
        <w:t xml:space="preserve"> ed.3</w:t>
      </w:r>
      <w:r w:rsidRPr="00E8607F">
        <w:rPr>
          <w:rFonts w:ascii="Arial" w:hAnsi="Arial" w:cs="Arial"/>
          <w:sz w:val="22"/>
        </w:rPr>
        <w:t>.</w:t>
      </w:r>
    </w:p>
    <w:p w14:paraId="6D03CA7F"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Bezpečnostní vypínání elektrické zařízení jako celku je v rozvaděči provedeno hlavním vypínačem, který musí být označen bezpečnostní tabulkou „Hlavní vypínač“.</w:t>
      </w:r>
    </w:p>
    <w:p w14:paraId="457C556F" w14:textId="77777777" w:rsidR="00873457" w:rsidRPr="00E8607F" w:rsidRDefault="00873457" w:rsidP="008E3B0A">
      <w:pPr>
        <w:pStyle w:val="Normlntz"/>
        <w:numPr>
          <w:ilvl w:val="0"/>
          <w:numId w:val="2"/>
        </w:numPr>
        <w:spacing w:after="0"/>
        <w:rPr>
          <w:rFonts w:ascii="Arial" w:hAnsi="Arial" w:cs="Arial"/>
          <w:sz w:val="22"/>
        </w:rPr>
      </w:pPr>
      <w:r w:rsidRPr="00E8607F">
        <w:rPr>
          <w:rFonts w:ascii="Arial" w:hAnsi="Arial" w:cs="Arial"/>
          <w:sz w:val="22"/>
        </w:rPr>
        <w:t>Před uvedením elektrické</w:t>
      </w:r>
      <w:r>
        <w:rPr>
          <w:rFonts w:ascii="Arial" w:hAnsi="Arial" w:cs="Arial"/>
          <w:sz w:val="22"/>
        </w:rPr>
        <w:t>ho</w:t>
      </w:r>
      <w:r w:rsidRPr="00E8607F">
        <w:rPr>
          <w:rFonts w:ascii="Arial" w:hAnsi="Arial" w:cs="Arial"/>
          <w:sz w:val="22"/>
        </w:rPr>
        <w:t xml:space="preserve"> zařízení do provozu musí být zakresleny změny do technick</w:t>
      </w:r>
      <w:r>
        <w:rPr>
          <w:rFonts w:ascii="Arial" w:hAnsi="Arial" w:cs="Arial"/>
          <w:sz w:val="22"/>
        </w:rPr>
        <w:t>é</w:t>
      </w:r>
      <w:r w:rsidRPr="00E8607F">
        <w:rPr>
          <w:rFonts w:ascii="Arial" w:hAnsi="Arial" w:cs="Arial"/>
          <w:sz w:val="22"/>
        </w:rPr>
        <w:t xml:space="preserve"> dokumentac</w:t>
      </w:r>
      <w:r>
        <w:rPr>
          <w:rFonts w:ascii="Arial" w:hAnsi="Arial" w:cs="Arial"/>
          <w:sz w:val="22"/>
        </w:rPr>
        <w:t>e</w:t>
      </w:r>
      <w:r w:rsidRPr="00E8607F">
        <w:rPr>
          <w:rFonts w:ascii="Arial" w:hAnsi="Arial" w:cs="Arial"/>
          <w:sz w:val="22"/>
        </w:rPr>
        <w:t xml:space="preserve"> odpovídající skutečnému provedení elektrického zařízení a provedena výchozí revize včetně vyhotovení revizní zprávy.</w:t>
      </w:r>
    </w:p>
    <w:p w14:paraId="4DE6615C" w14:textId="77777777" w:rsidR="00873457" w:rsidRDefault="00873457" w:rsidP="00873457">
      <w:pPr>
        <w:pStyle w:val="Normlntz"/>
        <w:ind w:left="720"/>
        <w:rPr>
          <w:rFonts w:ascii="Arial" w:hAnsi="Arial" w:cs="Arial"/>
          <w:sz w:val="22"/>
          <w:szCs w:val="22"/>
        </w:rPr>
      </w:pPr>
      <w:r w:rsidRPr="002D2062">
        <w:rPr>
          <w:rFonts w:ascii="Arial" w:hAnsi="Arial" w:cs="Arial"/>
          <w:sz w:val="22"/>
          <w:szCs w:val="22"/>
        </w:rPr>
        <w:t>O uvedení zařízení do provozu je nutno sepsat zápis</w:t>
      </w:r>
      <w:r>
        <w:rPr>
          <w:rFonts w:ascii="Arial" w:hAnsi="Arial" w:cs="Arial"/>
          <w:sz w:val="22"/>
          <w:szCs w:val="22"/>
        </w:rPr>
        <w:t xml:space="preserve">. </w:t>
      </w:r>
    </w:p>
    <w:p w14:paraId="1A31DEB1" w14:textId="77777777" w:rsidR="0060405B" w:rsidRDefault="0060405B" w:rsidP="00873457">
      <w:pPr>
        <w:pStyle w:val="Normlntz"/>
        <w:ind w:left="720"/>
        <w:rPr>
          <w:rFonts w:ascii="Arial" w:hAnsi="Arial" w:cs="Arial"/>
          <w:sz w:val="22"/>
          <w:szCs w:val="22"/>
        </w:rPr>
      </w:pPr>
    </w:p>
    <w:p w14:paraId="0638DEBB" w14:textId="77777777" w:rsidR="00873457" w:rsidRPr="00E8607F" w:rsidRDefault="00873457" w:rsidP="008E3B0A">
      <w:pPr>
        <w:pStyle w:val="nadpis2tz"/>
        <w:tabs>
          <w:tab w:val="clear" w:pos="1004"/>
          <w:tab w:val="num" w:pos="1080"/>
        </w:tabs>
      </w:pPr>
      <w:bookmarkStart w:id="44" w:name="_Toc131150139"/>
      <w:bookmarkStart w:id="45" w:name="_Toc134545225"/>
      <w:r w:rsidRPr="00E8607F">
        <w:t>Revize</w:t>
      </w:r>
      <w:bookmarkEnd w:id="44"/>
      <w:bookmarkEnd w:id="45"/>
    </w:p>
    <w:p w14:paraId="4EC568C6" w14:textId="77777777" w:rsidR="00873457" w:rsidRPr="00E8607F" w:rsidRDefault="00873457" w:rsidP="00873457">
      <w:pPr>
        <w:autoSpaceDE w:val="0"/>
        <w:autoSpaceDN w:val="0"/>
        <w:adjustRightInd w:val="0"/>
        <w:jc w:val="both"/>
        <w:rPr>
          <w:rFonts w:cs="Arial"/>
        </w:rPr>
      </w:pPr>
      <w:r w:rsidRPr="00E8607F">
        <w:rPr>
          <w:rFonts w:cs="Arial"/>
        </w:rPr>
        <w:t xml:space="preserve">Požadavky na provádění výchozí a pravidelných revizí elektrických instalací vyplývají z obecně závazných právních předpisů platných v České republice. </w:t>
      </w:r>
    </w:p>
    <w:p w14:paraId="065160A8" w14:textId="77777777" w:rsidR="00873457" w:rsidRPr="00E8607F" w:rsidRDefault="00873457" w:rsidP="008E3B0A">
      <w:pPr>
        <w:numPr>
          <w:ilvl w:val="0"/>
          <w:numId w:val="4"/>
        </w:numPr>
        <w:autoSpaceDE w:val="0"/>
        <w:autoSpaceDN w:val="0"/>
        <w:adjustRightInd w:val="0"/>
        <w:spacing w:before="120" w:after="0"/>
        <w:ind w:left="714" w:hanging="357"/>
        <w:jc w:val="both"/>
        <w:rPr>
          <w:rFonts w:cs="Arial"/>
        </w:rPr>
      </w:pPr>
      <w:r w:rsidRPr="00E8607F">
        <w:rPr>
          <w:rFonts w:cs="Arial"/>
        </w:rPr>
        <w:t>Každé elektrické zařízení musí být během výstavby a (nebo) po dokončení, před tím, než je uživateli uvedeno do provozu, revidováno dle ČSN 33 1500 a ČSN 33 2000-6</w:t>
      </w:r>
      <w:r>
        <w:rPr>
          <w:rFonts w:cs="Arial"/>
        </w:rPr>
        <w:t xml:space="preserve"> ed.2</w:t>
      </w:r>
      <w:r w:rsidRPr="00E8607F">
        <w:rPr>
          <w:rFonts w:cs="Arial"/>
        </w:rPr>
        <w:t>. Podle požadavků ČSN 33 1500 čl. 64, 65 trvale uložit revizní zprávu a úplnou technickou dokumentaci odpovídající skutečnému provedení elektrického zařízení tak, aby tyto doklady byly kdykoliv přístupny k nahlédnutí.</w:t>
      </w:r>
    </w:p>
    <w:p w14:paraId="7AF5AFA5" w14:textId="77777777" w:rsidR="00873457" w:rsidRPr="00E8607F" w:rsidRDefault="00873457" w:rsidP="008E3B0A">
      <w:pPr>
        <w:numPr>
          <w:ilvl w:val="0"/>
          <w:numId w:val="4"/>
        </w:numPr>
        <w:autoSpaceDE w:val="0"/>
        <w:autoSpaceDN w:val="0"/>
        <w:adjustRightInd w:val="0"/>
        <w:spacing w:before="120" w:after="0"/>
        <w:ind w:left="714" w:hanging="357"/>
        <w:jc w:val="both"/>
        <w:rPr>
          <w:rFonts w:cs="Arial"/>
        </w:rPr>
      </w:pPr>
      <w:r w:rsidRPr="00E8607F">
        <w:rPr>
          <w:rFonts w:cs="Arial"/>
        </w:rPr>
        <w:lastRenderedPageBreak/>
        <w:t>Výchozí revize systému musí být provedena dodavatelskou organizací dle ČSN 33 2000-6</w:t>
      </w:r>
      <w:r>
        <w:rPr>
          <w:rFonts w:cs="Arial"/>
        </w:rPr>
        <w:t xml:space="preserve"> </w:t>
      </w:r>
      <w:proofErr w:type="spellStart"/>
      <w:r>
        <w:rPr>
          <w:rFonts w:cs="Arial"/>
        </w:rPr>
        <w:t>ed</w:t>
      </w:r>
      <w:proofErr w:type="spellEnd"/>
      <w:r>
        <w:rPr>
          <w:rFonts w:cs="Arial"/>
        </w:rPr>
        <w:t xml:space="preserve">. 2 </w:t>
      </w:r>
      <w:r w:rsidRPr="00E8607F">
        <w:rPr>
          <w:rFonts w:cs="Arial"/>
        </w:rPr>
        <w:t>revizním technikem s příslušnou elektrotechnickou kvalifikací ve smyslu vyhlášky 50/1978 Sb.</w:t>
      </w:r>
    </w:p>
    <w:p w14:paraId="3E6049FF" w14:textId="77777777" w:rsidR="00873457" w:rsidRPr="00E8607F" w:rsidRDefault="00873457" w:rsidP="00873457">
      <w:pPr>
        <w:pStyle w:val="Normlntz"/>
        <w:spacing w:before="0"/>
        <w:ind w:left="709"/>
        <w:rPr>
          <w:rFonts w:ascii="Arial" w:hAnsi="Arial" w:cs="Arial"/>
          <w:sz w:val="22"/>
          <w:szCs w:val="22"/>
        </w:rPr>
      </w:pPr>
      <w:r w:rsidRPr="00E8607F">
        <w:rPr>
          <w:rFonts w:ascii="Arial" w:hAnsi="Arial" w:cs="Arial"/>
          <w:sz w:val="22"/>
          <w:szCs w:val="22"/>
        </w:rPr>
        <w:t xml:space="preserve">O provedené revizi musí být vypracována revizní zpráva, která je nedílnou součástí průvodní dokumentace systému. </w:t>
      </w:r>
    </w:p>
    <w:p w14:paraId="0F039BA0" w14:textId="77777777" w:rsidR="00873457" w:rsidRDefault="00873457" w:rsidP="008E3B0A">
      <w:pPr>
        <w:numPr>
          <w:ilvl w:val="0"/>
          <w:numId w:val="4"/>
        </w:numPr>
        <w:autoSpaceDE w:val="0"/>
        <w:autoSpaceDN w:val="0"/>
        <w:adjustRightInd w:val="0"/>
        <w:spacing w:before="120" w:after="0"/>
        <w:ind w:left="708" w:hanging="357"/>
        <w:jc w:val="both"/>
        <w:rPr>
          <w:rFonts w:cs="Arial"/>
        </w:rPr>
      </w:pPr>
      <w:r w:rsidRPr="00A9128F">
        <w:rPr>
          <w:rFonts w:cs="Arial"/>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33 1500), musí být pravidelně </w:t>
      </w:r>
      <w:proofErr w:type="gramStart"/>
      <w:r w:rsidRPr="00A9128F">
        <w:rPr>
          <w:rFonts w:cs="Arial"/>
        </w:rPr>
        <w:t>revidována</w:t>
      </w:r>
      <w:proofErr w:type="gramEnd"/>
      <w:r w:rsidRPr="00A9128F">
        <w:rPr>
          <w:rFonts w:cs="Arial"/>
        </w:rPr>
        <w:t xml:space="preserve"> a to nejpozději ve lhůtách stanovených v závislosti na druhu prostředí podle normy ČSN 33 1500 změna Z3/2004. </w:t>
      </w:r>
    </w:p>
    <w:p w14:paraId="1875F064" w14:textId="77777777" w:rsidR="00873457" w:rsidRPr="00A9128F" w:rsidRDefault="00873457" w:rsidP="008E3B0A">
      <w:pPr>
        <w:numPr>
          <w:ilvl w:val="0"/>
          <w:numId w:val="4"/>
        </w:numPr>
        <w:autoSpaceDE w:val="0"/>
        <w:autoSpaceDN w:val="0"/>
        <w:adjustRightInd w:val="0"/>
        <w:spacing w:before="120" w:after="0"/>
        <w:ind w:left="708" w:hanging="357"/>
        <w:jc w:val="both"/>
        <w:rPr>
          <w:rFonts w:cs="Arial"/>
        </w:rPr>
      </w:pPr>
      <w:r w:rsidRPr="00A9128F">
        <w:rPr>
          <w:rFonts w:cs="Arial"/>
        </w:rPr>
        <w:t>Doporučený interval pro provádění pravidelných revizí je 1x ročně v rámci roční pravidelné údržby.</w:t>
      </w:r>
    </w:p>
    <w:p w14:paraId="7F93E6B2" w14:textId="77777777" w:rsidR="00634244" w:rsidRPr="00E8607F" w:rsidRDefault="00634244" w:rsidP="00873457">
      <w:pPr>
        <w:pStyle w:val="Zkladntext"/>
        <w:tabs>
          <w:tab w:val="left" w:pos="567"/>
          <w:tab w:val="left" w:pos="1418"/>
          <w:tab w:val="left" w:pos="2268"/>
        </w:tabs>
        <w:jc w:val="both"/>
        <w:rPr>
          <w:rFonts w:cs="Arial"/>
          <w:b/>
        </w:rPr>
      </w:pPr>
    </w:p>
    <w:p w14:paraId="6806279C" w14:textId="77777777" w:rsidR="00873457" w:rsidRPr="00E8607F" w:rsidRDefault="00873457" w:rsidP="00873457">
      <w:pPr>
        <w:pStyle w:val="nadpis2tz"/>
        <w:tabs>
          <w:tab w:val="clear" w:pos="1004"/>
          <w:tab w:val="num" w:pos="1080"/>
        </w:tabs>
        <w:ind w:left="792"/>
      </w:pPr>
      <w:bookmarkStart w:id="46" w:name="_Toc134545226"/>
      <w:r w:rsidRPr="00E8607F">
        <w:t>Pravidelná údržba</w:t>
      </w:r>
      <w:bookmarkEnd w:id="46"/>
    </w:p>
    <w:p w14:paraId="4F2A69B5" w14:textId="77777777" w:rsidR="00873457" w:rsidRPr="00E8607F" w:rsidRDefault="00873457" w:rsidP="00873457">
      <w:pPr>
        <w:autoSpaceDE w:val="0"/>
        <w:autoSpaceDN w:val="0"/>
        <w:adjustRightInd w:val="0"/>
        <w:jc w:val="both"/>
        <w:rPr>
          <w:rFonts w:cs="Arial"/>
        </w:rPr>
      </w:pPr>
      <w:r w:rsidRPr="00E8607F">
        <w:rPr>
          <w:rFonts w:cs="Arial"/>
        </w:rPr>
        <w:t>Aby byla trvale zaručena správná funkce systému, je nutné provádět pravidelnou údržbu (provádět pravidelné prohlídky, funkční zkoušky a servisní úkony).</w:t>
      </w:r>
    </w:p>
    <w:p w14:paraId="29261D05" w14:textId="77777777" w:rsidR="00873457" w:rsidRPr="00E8607F" w:rsidRDefault="00873457" w:rsidP="008E3B0A">
      <w:pPr>
        <w:numPr>
          <w:ilvl w:val="0"/>
          <w:numId w:val="4"/>
        </w:numPr>
        <w:autoSpaceDE w:val="0"/>
        <w:autoSpaceDN w:val="0"/>
        <w:adjustRightInd w:val="0"/>
        <w:spacing w:before="120" w:after="0"/>
        <w:ind w:left="714" w:hanging="357"/>
        <w:jc w:val="both"/>
        <w:rPr>
          <w:rFonts w:cs="Arial"/>
        </w:rPr>
      </w:pPr>
      <w:r w:rsidRPr="00E8607F">
        <w:rPr>
          <w:rFonts w:cs="Arial"/>
        </w:rPr>
        <w:t>Pod pojmem pravidelné prohlídky se rozumí provedení takových činností a prací, které jsou nezbytné pro vystavení posudku o stavu zařízení v provozu.</w:t>
      </w:r>
    </w:p>
    <w:p w14:paraId="3634219B" w14:textId="77777777" w:rsidR="00873457" w:rsidRDefault="00873457" w:rsidP="008E3B0A">
      <w:pPr>
        <w:numPr>
          <w:ilvl w:val="0"/>
          <w:numId w:val="4"/>
        </w:numPr>
        <w:autoSpaceDE w:val="0"/>
        <w:autoSpaceDN w:val="0"/>
        <w:adjustRightInd w:val="0"/>
        <w:spacing w:before="120" w:after="0"/>
        <w:ind w:left="714" w:hanging="357"/>
        <w:jc w:val="both"/>
        <w:rPr>
          <w:rFonts w:cs="Arial"/>
        </w:rPr>
      </w:pPr>
      <w:r w:rsidRPr="00320572">
        <w:rPr>
          <w:rFonts w:cs="Arial"/>
        </w:rPr>
        <w:t>Funkční zkoušky se uskutečňují po provedení revize elektrické instalace systému, následně pak ve lhůtách stanovených servisní smlouvou.</w:t>
      </w:r>
      <w:r>
        <w:rPr>
          <w:rFonts w:cs="Arial"/>
        </w:rPr>
        <w:t xml:space="preserve"> </w:t>
      </w:r>
      <w:r w:rsidRPr="00B2048A">
        <w:rPr>
          <w:rFonts w:cs="Arial"/>
        </w:rPr>
        <w:t>Funkční zkoušky, pravidelné prohlídky a eventuální měření na jednotlivých prvcích zařízení se provádí podle metodiky doporučené výrobci a distributory, v sou</w:t>
      </w:r>
      <w:r>
        <w:rPr>
          <w:rFonts w:cs="Arial"/>
        </w:rPr>
        <w:t xml:space="preserve">ladu s požadavky platných norem </w:t>
      </w:r>
      <w:r w:rsidRPr="00B2048A">
        <w:rPr>
          <w:rFonts w:cs="Arial"/>
        </w:rPr>
        <w:t>a s přihlédnutím k dalším eventuálním požadavkům objednatele (provozovatele), pojistitele, popř. dalších kompetentních orgánů a osob.</w:t>
      </w:r>
      <w:r w:rsidRPr="00320572">
        <w:rPr>
          <w:rFonts w:cs="Arial"/>
        </w:rPr>
        <w:t xml:space="preserve">  </w:t>
      </w:r>
    </w:p>
    <w:p w14:paraId="08FA1A84" w14:textId="77777777" w:rsidR="00873457" w:rsidRDefault="00873457" w:rsidP="00873457">
      <w:pPr>
        <w:autoSpaceDE w:val="0"/>
        <w:autoSpaceDN w:val="0"/>
        <w:adjustRightInd w:val="0"/>
        <w:spacing w:before="120"/>
        <w:jc w:val="both"/>
        <w:rPr>
          <w:rFonts w:cs="Arial"/>
        </w:rPr>
      </w:pPr>
      <w:r w:rsidRPr="00E8607F">
        <w:rPr>
          <w:rFonts w:cs="Arial"/>
        </w:rPr>
        <w:t>Výsledky prohlídek a funkčních zkoušek musí být dokumentovány jako doklad o provedených činnostech pro potřeby smluvního plnění a pro řešení sporů v případě vloupání do zabezpečeného objektu a při řešení jiných pojistných událostí. Provedené prohlídky a funkční zkoušky jsou dokumentovány v provozní knize systému eventuálně formou protokolu o prohlídce a funkční zkoušce.</w:t>
      </w:r>
    </w:p>
    <w:p w14:paraId="7DD8004F" w14:textId="77777777" w:rsidR="0060405B" w:rsidRDefault="0060405B" w:rsidP="00873457">
      <w:pPr>
        <w:autoSpaceDE w:val="0"/>
        <w:autoSpaceDN w:val="0"/>
        <w:adjustRightInd w:val="0"/>
        <w:spacing w:before="120"/>
        <w:jc w:val="both"/>
        <w:rPr>
          <w:rFonts w:cs="Arial"/>
        </w:rPr>
      </w:pPr>
    </w:p>
    <w:p w14:paraId="6290C60A" w14:textId="77777777" w:rsidR="00873457" w:rsidRPr="00E8607F" w:rsidRDefault="00873457" w:rsidP="008E3B0A">
      <w:pPr>
        <w:pStyle w:val="nadpis2tz"/>
        <w:tabs>
          <w:tab w:val="clear" w:pos="1004"/>
          <w:tab w:val="num" w:pos="1080"/>
        </w:tabs>
        <w:ind w:left="792"/>
      </w:pPr>
      <w:bookmarkStart w:id="47" w:name="_Toc131150141"/>
      <w:bookmarkStart w:id="48" w:name="_Toc134545227"/>
      <w:r w:rsidRPr="00E8607F">
        <w:t>Nároky na obsluhu</w:t>
      </w:r>
      <w:bookmarkEnd w:id="47"/>
      <w:bookmarkEnd w:id="48"/>
    </w:p>
    <w:p w14:paraId="670A6AD6" w14:textId="77777777" w:rsidR="00873457" w:rsidRPr="00E8607F" w:rsidRDefault="00873457" w:rsidP="00873457">
      <w:pPr>
        <w:pStyle w:val="Normlntz"/>
        <w:rPr>
          <w:rFonts w:ascii="Arial" w:hAnsi="Arial" w:cs="Arial"/>
          <w:sz w:val="22"/>
        </w:rPr>
      </w:pPr>
      <w:r w:rsidRPr="00E8607F">
        <w:rPr>
          <w:rFonts w:ascii="Arial" w:hAnsi="Arial" w:cs="Arial"/>
          <w:sz w:val="22"/>
        </w:rPr>
        <w:t>Požadavky na obsluhu jsou uvedeny v dokumentaci instalovaného zařízení. Zařízení je naprogramováno a nastaveno dodavatelem, program lze měnit jen s vědomím dodavatele, pokud nebylo dohodnuto jinak.</w:t>
      </w:r>
    </w:p>
    <w:p w14:paraId="15B18197" w14:textId="77777777" w:rsidR="00873457" w:rsidRPr="00E8607F" w:rsidRDefault="00873457" w:rsidP="00873457">
      <w:pPr>
        <w:pStyle w:val="Normlntz"/>
        <w:rPr>
          <w:rFonts w:ascii="Arial" w:hAnsi="Arial" w:cs="Arial"/>
          <w:sz w:val="22"/>
          <w:u w:val="single"/>
        </w:rPr>
      </w:pPr>
      <w:r w:rsidRPr="00E8607F">
        <w:rPr>
          <w:rFonts w:ascii="Arial" w:hAnsi="Arial" w:cs="Arial"/>
          <w:sz w:val="22"/>
        </w:rPr>
        <w:t xml:space="preserve">Dodavatel doporučuje upravit režimovou směrnici objektu, která stanoví způsob obsluhy. Touto směrnicí musí být </w:t>
      </w:r>
      <w:r w:rsidRPr="00E8607F">
        <w:rPr>
          <w:rFonts w:ascii="Arial" w:hAnsi="Arial" w:cs="Arial"/>
          <w:sz w:val="22"/>
          <w:u w:val="single"/>
        </w:rPr>
        <w:t xml:space="preserve">prokazatelně určena: </w:t>
      </w:r>
    </w:p>
    <w:p w14:paraId="55C53C45" w14:textId="77777777" w:rsidR="00873457" w:rsidRDefault="00873457" w:rsidP="00873457">
      <w:pPr>
        <w:pStyle w:val="Normlntz"/>
        <w:rPr>
          <w:rFonts w:ascii="Arial" w:hAnsi="Arial" w:cs="Arial"/>
          <w:sz w:val="22"/>
        </w:rPr>
      </w:pPr>
      <w:r w:rsidRPr="00E8607F">
        <w:rPr>
          <w:rFonts w:ascii="Arial" w:hAnsi="Arial" w:cs="Arial"/>
          <w:i/>
          <w:sz w:val="22"/>
        </w:rPr>
        <w:tab/>
        <w:t>- osoba odpovědná za provoz</w:t>
      </w:r>
      <w:r w:rsidRPr="00E8607F">
        <w:rPr>
          <w:rFonts w:ascii="Arial" w:hAnsi="Arial" w:cs="Arial"/>
          <w:sz w:val="22"/>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r>
        <w:rPr>
          <w:rFonts w:ascii="Arial" w:hAnsi="Arial" w:cs="Arial"/>
          <w:sz w:val="22"/>
        </w:rPr>
        <w:t>.</w:t>
      </w:r>
    </w:p>
    <w:p w14:paraId="0AA608AC" w14:textId="77777777" w:rsidR="005B0EB2" w:rsidRDefault="005B0EB2" w:rsidP="00873457">
      <w:pPr>
        <w:pStyle w:val="Normlntz"/>
        <w:rPr>
          <w:rFonts w:ascii="Arial" w:hAnsi="Arial" w:cs="Arial"/>
          <w:sz w:val="22"/>
        </w:rPr>
      </w:pPr>
    </w:p>
    <w:p w14:paraId="1EA76DA7" w14:textId="77777777" w:rsidR="00810677" w:rsidRDefault="00810677" w:rsidP="00873457">
      <w:pPr>
        <w:pStyle w:val="Normlntz"/>
        <w:rPr>
          <w:rFonts w:ascii="Arial" w:hAnsi="Arial" w:cs="Arial"/>
          <w:sz w:val="22"/>
        </w:rPr>
      </w:pPr>
    </w:p>
    <w:p w14:paraId="182657DE" w14:textId="77777777" w:rsidR="00873457" w:rsidRPr="00E8607F" w:rsidRDefault="00873457" w:rsidP="00873457">
      <w:pPr>
        <w:pStyle w:val="nadpis1tz"/>
      </w:pPr>
      <w:bookmarkStart w:id="49" w:name="_Toc131150146"/>
      <w:bookmarkStart w:id="50" w:name="_Toc134545228"/>
      <w:r w:rsidRPr="00E8607F">
        <w:lastRenderedPageBreak/>
        <w:t>Péče o životní prostředí</w:t>
      </w:r>
      <w:bookmarkEnd w:id="49"/>
      <w:bookmarkEnd w:id="50"/>
    </w:p>
    <w:p w14:paraId="12059BF8" w14:textId="77777777" w:rsidR="00873457" w:rsidRPr="00655A8C" w:rsidRDefault="00873457" w:rsidP="00873457">
      <w:pPr>
        <w:pStyle w:val="Normlntz"/>
        <w:rPr>
          <w:rFonts w:ascii="Arial" w:hAnsi="Arial" w:cs="Arial"/>
          <w:sz w:val="22"/>
          <w:szCs w:val="22"/>
        </w:rPr>
      </w:pPr>
      <w:r w:rsidRPr="00655A8C">
        <w:rPr>
          <w:rFonts w:ascii="Arial" w:hAnsi="Arial" w:cs="Arial"/>
          <w:sz w:val="22"/>
          <w:szCs w:val="22"/>
        </w:rPr>
        <w:t>Provedené instalace nemají vliv na změnu stávajícího životního prostředí. Při provozu nevznikají žádné odpadové nebo zdraví škodlivé látky.</w:t>
      </w:r>
    </w:p>
    <w:p w14:paraId="7C3D3508" w14:textId="77777777" w:rsidR="00873457" w:rsidRDefault="00873457" w:rsidP="00873457">
      <w:pPr>
        <w:pStyle w:val="Normlntz"/>
        <w:rPr>
          <w:rFonts w:ascii="Arial" w:hAnsi="Arial" w:cs="Arial"/>
          <w:sz w:val="22"/>
          <w:szCs w:val="22"/>
        </w:rPr>
      </w:pPr>
      <w:r w:rsidRPr="00655A8C">
        <w:rPr>
          <w:rFonts w:ascii="Arial" w:hAnsi="Arial" w:cs="Arial"/>
          <w:sz w:val="22"/>
          <w:szCs w:val="22"/>
        </w:rPr>
        <w:t>Instalace systému nevyžaduje zvláštní nároky na energie a zdroje surovin. Odpad vzniklý v průběhu instalace systému (montážní práce, elektroinstalační práce a drobné stavební práce, nutné pro instalaci systému – vrtání průrazů apod.) budou tvořit převážně zbytky instalačního materiálu, zbytky kabelů, obalový materiál a případně malé množství stavební suti. Veškerý takto vzniklý odpad bude předán montážní firmou osobě oprávněné k nakládání s odpady k jejich dalšímu využití jako surovina, případně k jeho ekologické likvidaci.</w:t>
      </w:r>
    </w:p>
    <w:p w14:paraId="53288019" w14:textId="77777777" w:rsidR="000C682D" w:rsidRPr="00E8607F" w:rsidRDefault="000C682D" w:rsidP="00873457">
      <w:pPr>
        <w:pStyle w:val="Normlntz"/>
        <w:rPr>
          <w:rFonts w:ascii="Arial" w:hAnsi="Arial" w:cs="Arial"/>
          <w:sz w:val="22"/>
        </w:rPr>
      </w:pPr>
    </w:p>
    <w:p w14:paraId="53C7133A" w14:textId="77777777" w:rsidR="00873457" w:rsidRPr="005506F4" w:rsidRDefault="00873457" w:rsidP="00873457">
      <w:pPr>
        <w:pStyle w:val="nadpis1tz"/>
      </w:pPr>
      <w:bookmarkStart w:id="51" w:name="_Toc134545229"/>
      <w:r w:rsidRPr="005506F4">
        <w:t>Zajištění bezpečnosti a ochrany zdraví při práci</w:t>
      </w:r>
      <w:bookmarkEnd w:id="51"/>
      <w:r w:rsidRPr="005506F4">
        <w:t xml:space="preserve"> </w:t>
      </w:r>
    </w:p>
    <w:p w14:paraId="1739713D" w14:textId="77777777" w:rsidR="00873457" w:rsidRDefault="00873457" w:rsidP="00873457">
      <w:pPr>
        <w:pStyle w:val="Normlntz"/>
        <w:rPr>
          <w:rFonts w:ascii="Arial" w:hAnsi="Arial" w:cs="Arial"/>
          <w:sz w:val="22"/>
          <w:szCs w:val="22"/>
        </w:rPr>
      </w:pPr>
      <w:r w:rsidRPr="003909BA">
        <w:rPr>
          <w:rFonts w:ascii="Arial" w:hAnsi="Arial" w:cs="Arial"/>
          <w:sz w:val="22"/>
          <w:szCs w:val="22"/>
        </w:rPr>
        <w:t>Zhotovitel stavby musí zajistit, aby byly splněny požadavky na zajištění staveniště, organizaci práce a pracovní postupy stanovené v přílohách nařízení vlády č. 591/2006 Sb. o bližších minimálních požadavcích na bezpečnost a ochranu zdraví při práci na staveništích. Za uspořádání pracoviště odpovídá zhotovitel, kterému bylo toto staveniště předáno. Před zahájením stavebních prací musí zajistit, pokud je nutné, vytyčení jednotlivých inženýrských sítí, které se na staveništi nebo v jeho blízkosti nacházejí.</w:t>
      </w:r>
    </w:p>
    <w:p w14:paraId="11B9EA7C" w14:textId="77777777" w:rsidR="00873457" w:rsidRPr="003909BA" w:rsidRDefault="00873457" w:rsidP="00873457">
      <w:pPr>
        <w:pStyle w:val="Normlntz"/>
        <w:rPr>
          <w:rFonts w:ascii="Arial" w:hAnsi="Arial" w:cs="Arial"/>
          <w:sz w:val="22"/>
          <w:szCs w:val="22"/>
        </w:rPr>
      </w:pPr>
      <w:r w:rsidRPr="003909BA">
        <w:rPr>
          <w:rFonts w:ascii="Arial" w:hAnsi="Arial" w:cs="Arial"/>
          <w:sz w:val="22"/>
          <w:szCs w:val="22"/>
        </w:rPr>
        <w:t>Zaměstnanci dodavatelské organizace jsou povinni řídit se při své práci a činnostech prováděných jejich firmou ustanoveními zákona č. 262/2006 Sb. zákoník práce v platném znění, zákonem č. 309/2006 Sb. o zajištění dalších podmínek bezpečnosti a ochrany zdraví při práci, NV 101/2005 o podrobnějších požadavcích na pracoviště a pracovní prostředí, vyhláškou ČÚBP č. 48/1982 Sb. o zajištění bezpečnosti práce a technických zařízení, NV 591/2006 Sb. o bližších minimálních požadavcích na bezpečnost a ochranu</w:t>
      </w:r>
      <w:r w:rsidRPr="003909BA">
        <w:rPr>
          <w:rFonts w:ascii="Arial" w:hAnsi="Arial" w:cs="Arial"/>
          <w:sz w:val="22"/>
          <w:szCs w:val="22"/>
        </w:rPr>
        <w:br/>
        <w:t xml:space="preserve">zdraví při práci na staveništích, NV 362/2005 Sb. zajištění BOZP při práci s nebezpečím pádu z výšky nebo do hloubky (a to zejména zajištěním ohroženého prostoru pod místem výkonu prací). </w:t>
      </w:r>
    </w:p>
    <w:p w14:paraId="246548CD" w14:textId="77777777" w:rsidR="00873457" w:rsidRDefault="00873457" w:rsidP="00873457">
      <w:pPr>
        <w:pStyle w:val="Normlntz"/>
        <w:rPr>
          <w:rFonts w:ascii="Arial" w:hAnsi="Arial" w:cs="Arial"/>
          <w:sz w:val="22"/>
          <w:szCs w:val="22"/>
        </w:rPr>
      </w:pPr>
      <w:r w:rsidRPr="003909BA">
        <w:rPr>
          <w:rFonts w:ascii="Arial" w:hAnsi="Arial" w:cs="Arial"/>
          <w:sz w:val="22"/>
          <w:szCs w:val="22"/>
        </w:rPr>
        <w:t>Je-li předpoklad zásahu</w:t>
      </w:r>
      <w:r>
        <w:rPr>
          <w:rFonts w:ascii="Arial" w:hAnsi="Arial" w:cs="Arial"/>
          <w:sz w:val="22"/>
          <w:szCs w:val="22"/>
        </w:rPr>
        <w:t xml:space="preserve">, </w:t>
      </w:r>
      <w:r w:rsidRPr="003909BA">
        <w:rPr>
          <w:rFonts w:ascii="Arial" w:hAnsi="Arial" w:cs="Arial"/>
          <w:sz w:val="22"/>
          <w:szCs w:val="22"/>
        </w:rPr>
        <w:t>např. do rozvodů zemního plynu</w:t>
      </w:r>
      <w:r>
        <w:rPr>
          <w:rFonts w:ascii="Arial" w:hAnsi="Arial" w:cs="Arial"/>
          <w:sz w:val="22"/>
          <w:szCs w:val="22"/>
        </w:rPr>
        <w:t xml:space="preserve">, je třeba uvažovat </w:t>
      </w:r>
      <w:r w:rsidRPr="003909BA">
        <w:rPr>
          <w:rFonts w:ascii="Arial" w:hAnsi="Arial" w:cs="Arial"/>
          <w:sz w:val="22"/>
          <w:szCs w:val="22"/>
        </w:rPr>
        <w:t>také NV 406</w:t>
      </w:r>
      <w:r>
        <w:rPr>
          <w:rFonts w:ascii="Arial" w:hAnsi="Arial" w:cs="Arial"/>
          <w:sz w:val="22"/>
          <w:szCs w:val="22"/>
        </w:rPr>
        <w:t xml:space="preserve"> </w:t>
      </w:r>
      <w:r w:rsidRPr="003909BA">
        <w:rPr>
          <w:rFonts w:ascii="Arial" w:hAnsi="Arial" w:cs="Arial"/>
          <w:sz w:val="22"/>
          <w:szCs w:val="22"/>
        </w:rPr>
        <w:t>/</w:t>
      </w:r>
      <w:r>
        <w:rPr>
          <w:rFonts w:ascii="Arial" w:hAnsi="Arial" w:cs="Arial"/>
          <w:sz w:val="22"/>
          <w:szCs w:val="22"/>
        </w:rPr>
        <w:t xml:space="preserve"> </w:t>
      </w:r>
      <w:r w:rsidRPr="003909BA">
        <w:rPr>
          <w:rFonts w:ascii="Arial" w:hAnsi="Arial" w:cs="Arial"/>
          <w:sz w:val="22"/>
          <w:szCs w:val="22"/>
        </w:rPr>
        <w:t>2004 Sb. o bližších požadavcích na zajištění bezpečnosti a ochrany zdraví při práci v prostředí s nebezpečím výbuchu</w:t>
      </w:r>
      <w:r>
        <w:rPr>
          <w:rFonts w:ascii="Arial" w:hAnsi="Arial" w:cs="Arial"/>
          <w:sz w:val="22"/>
          <w:szCs w:val="22"/>
        </w:rPr>
        <w:t>.</w:t>
      </w:r>
    </w:p>
    <w:p w14:paraId="5CA6AB53" w14:textId="77777777" w:rsidR="00873457" w:rsidRDefault="00873457" w:rsidP="00873457">
      <w:pPr>
        <w:pStyle w:val="Normlntz"/>
        <w:rPr>
          <w:rFonts w:ascii="Arial" w:hAnsi="Arial" w:cs="Arial"/>
          <w:sz w:val="22"/>
          <w:szCs w:val="22"/>
        </w:rPr>
      </w:pPr>
      <w:r>
        <w:rPr>
          <w:rFonts w:ascii="Arial" w:hAnsi="Arial" w:cs="Arial"/>
          <w:sz w:val="22"/>
          <w:szCs w:val="22"/>
        </w:rPr>
        <w:t>D</w:t>
      </w:r>
      <w:r w:rsidRPr="003909BA">
        <w:rPr>
          <w:rFonts w:ascii="Arial" w:hAnsi="Arial" w:cs="Arial"/>
          <w:sz w:val="22"/>
          <w:szCs w:val="22"/>
        </w:rPr>
        <w:t xml:space="preserve">ále </w:t>
      </w:r>
      <w:r>
        <w:rPr>
          <w:rFonts w:ascii="Arial" w:hAnsi="Arial" w:cs="Arial"/>
          <w:sz w:val="22"/>
          <w:szCs w:val="22"/>
        </w:rPr>
        <w:t xml:space="preserve">jsou podmínky provádění prací upraveny </w:t>
      </w:r>
      <w:r w:rsidRPr="003909BA">
        <w:rPr>
          <w:rFonts w:ascii="Arial" w:hAnsi="Arial" w:cs="Arial"/>
          <w:sz w:val="22"/>
          <w:szCs w:val="22"/>
        </w:rPr>
        <w:t xml:space="preserve">z hlediska zajištění požární bezpečnosti při stavebních pracích zákonem č. 133/1985 Sb. o požární ochraně v platném znění a vyhláškou MV ČR 246 / </w:t>
      </w:r>
      <w:r>
        <w:rPr>
          <w:rFonts w:ascii="Arial" w:hAnsi="Arial" w:cs="Arial"/>
          <w:sz w:val="22"/>
          <w:szCs w:val="22"/>
        </w:rPr>
        <w:t xml:space="preserve">2001 Sb. o požární prevenci. </w:t>
      </w:r>
    </w:p>
    <w:p w14:paraId="01077A9B" w14:textId="77777777" w:rsidR="00873457" w:rsidRDefault="00873457" w:rsidP="00873457">
      <w:pPr>
        <w:pStyle w:val="Normlntz"/>
        <w:rPr>
          <w:rFonts w:ascii="Arial" w:hAnsi="Arial" w:cs="Arial"/>
          <w:sz w:val="22"/>
          <w:szCs w:val="22"/>
        </w:rPr>
      </w:pPr>
      <w:r>
        <w:rPr>
          <w:rFonts w:ascii="Arial" w:hAnsi="Arial" w:cs="Arial"/>
          <w:sz w:val="22"/>
          <w:szCs w:val="22"/>
        </w:rPr>
        <w:t>D</w:t>
      </w:r>
      <w:r w:rsidRPr="003909BA">
        <w:rPr>
          <w:rFonts w:ascii="Arial" w:hAnsi="Arial" w:cs="Arial"/>
          <w:sz w:val="22"/>
          <w:szCs w:val="22"/>
        </w:rPr>
        <w:t xml:space="preserve">le </w:t>
      </w:r>
      <w:r>
        <w:rPr>
          <w:rFonts w:ascii="Arial" w:hAnsi="Arial" w:cs="Arial"/>
          <w:sz w:val="22"/>
          <w:szCs w:val="22"/>
        </w:rPr>
        <w:t xml:space="preserve">místních podmínek, rizik a dalších okolností na místě stavby je nutné posoudit a dle potřeby aplikovat </w:t>
      </w:r>
      <w:r w:rsidRPr="003909BA">
        <w:rPr>
          <w:rFonts w:ascii="Arial" w:hAnsi="Arial" w:cs="Arial"/>
          <w:sz w:val="22"/>
          <w:szCs w:val="22"/>
        </w:rPr>
        <w:t>i</w:t>
      </w:r>
      <w:r>
        <w:rPr>
          <w:rFonts w:ascii="Arial" w:hAnsi="Arial" w:cs="Arial"/>
          <w:sz w:val="22"/>
          <w:szCs w:val="22"/>
        </w:rPr>
        <w:t xml:space="preserve"> dalš</w:t>
      </w:r>
      <w:r w:rsidRPr="003909BA">
        <w:rPr>
          <w:rFonts w:ascii="Arial" w:hAnsi="Arial" w:cs="Arial"/>
          <w:sz w:val="22"/>
          <w:szCs w:val="22"/>
        </w:rPr>
        <w:t>í platn</w:t>
      </w:r>
      <w:r>
        <w:rPr>
          <w:rFonts w:ascii="Arial" w:hAnsi="Arial" w:cs="Arial"/>
          <w:sz w:val="22"/>
          <w:szCs w:val="22"/>
        </w:rPr>
        <w:t>é právní</w:t>
      </w:r>
      <w:r w:rsidRPr="003909BA">
        <w:rPr>
          <w:rFonts w:ascii="Arial" w:hAnsi="Arial" w:cs="Arial"/>
          <w:sz w:val="22"/>
          <w:szCs w:val="22"/>
        </w:rPr>
        <w:t xml:space="preserve"> předpisy a ČSN upravujícími podmínky bezpečnosti a ochrany zdraví při práci </w:t>
      </w:r>
      <w:r>
        <w:rPr>
          <w:rFonts w:ascii="Arial" w:hAnsi="Arial" w:cs="Arial"/>
          <w:sz w:val="22"/>
          <w:szCs w:val="22"/>
        </w:rPr>
        <w:t>(</w:t>
      </w:r>
      <w:r w:rsidRPr="003909BA">
        <w:rPr>
          <w:rFonts w:ascii="Arial" w:hAnsi="Arial" w:cs="Arial"/>
          <w:sz w:val="22"/>
          <w:szCs w:val="22"/>
        </w:rPr>
        <w:t>BOZP</w:t>
      </w:r>
      <w:r>
        <w:rPr>
          <w:rFonts w:ascii="Arial" w:hAnsi="Arial" w:cs="Arial"/>
          <w:sz w:val="22"/>
          <w:szCs w:val="22"/>
        </w:rPr>
        <w:t>) a požární ochrany (PO).</w:t>
      </w:r>
    </w:p>
    <w:p w14:paraId="16F72B8E" w14:textId="77777777" w:rsidR="00873457" w:rsidRDefault="00873457" w:rsidP="00873457">
      <w:pPr>
        <w:pStyle w:val="Normlntz"/>
        <w:rPr>
          <w:rFonts w:ascii="Arial" w:hAnsi="Arial" w:cs="Arial"/>
          <w:sz w:val="22"/>
          <w:szCs w:val="22"/>
        </w:rPr>
      </w:pPr>
    </w:p>
    <w:p w14:paraId="234EB69D" w14:textId="77777777" w:rsidR="00873457" w:rsidRPr="00E8607F" w:rsidRDefault="00873457" w:rsidP="00873457">
      <w:pPr>
        <w:pStyle w:val="nadpis1tz"/>
      </w:pPr>
      <w:r w:rsidRPr="00E8607F">
        <w:t xml:space="preserve">   </w:t>
      </w:r>
      <w:bookmarkStart w:id="52" w:name="_Toc131150147"/>
      <w:bookmarkStart w:id="53" w:name="_Toc134545230"/>
      <w:r w:rsidRPr="00E8607F">
        <w:t>Servis</w:t>
      </w:r>
      <w:bookmarkEnd w:id="52"/>
      <w:bookmarkEnd w:id="53"/>
    </w:p>
    <w:p w14:paraId="1DC063B7" w14:textId="77777777" w:rsidR="00873457" w:rsidRPr="00E8607F" w:rsidRDefault="00873457" w:rsidP="00873457">
      <w:pPr>
        <w:pStyle w:val="Normlntz"/>
        <w:rPr>
          <w:rFonts w:ascii="Arial" w:hAnsi="Arial" w:cs="Arial"/>
          <w:sz w:val="22"/>
        </w:rPr>
      </w:pPr>
      <w:r w:rsidRPr="00E8607F">
        <w:rPr>
          <w:rFonts w:ascii="Arial" w:hAnsi="Arial" w:cs="Arial"/>
          <w:sz w:val="22"/>
        </w:rPr>
        <w:t xml:space="preserve">Servis systému </w:t>
      </w:r>
      <w:r>
        <w:rPr>
          <w:rFonts w:ascii="Arial" w:hAnsi="Arial" w:cs="Arial"/>
          <w:sz w:val="22"/>
        </w:rPr>
        <w:t>je vhodné zajistit smluvně firmou</w:t>
      </w:r>
      <w:r w:rsidRPr="00E8607F">
        <w:rPr>
          <w:rFonts w:ascii="Arial" w:hAnsi="Arial" w:cs="Arial"/>
          <w:sz w:val="22"/>
        </w:rPr>
        <w:t xml:space="preserve">, která má pro tuto činnost osoby s potřebnou kvalifikací a vyškolené výrobcem včetně potřebného materiálu a nářadí. </w:t>
      </w:r>
    </w:p>
    <w:p w14:paraId="78BE27ED" w14:textId="77777777" w:rsidR="00873457" w:rsidRPr="00E8607F" w:rsidRDefault="00873457" w:rsidP="00873457">
      <w:pPr>
        <w:pStyle w:val="Normlntz"/>
        <w:tabs>
          <w:tab w:val="left" w:pos="1980"/>
        </w:tabs>
        <w:rPr>
          <w:rFonts w:ascii="Arial" w:hAnsi="Arial" w:cs="Arial"/>
          <w:sz w:val="22"/>
        </w:rPr>
      </w:pPr>
      <w:r w:rsidRPr="00E8607F">
        <w:rPr>
          <w:rFonts w:ascii="Arial" w:hAnsi="Arial" w:cs="Arial"/>
          <w:sz w:val="22"/>
        </w:rPr>
        <w:t xml:space="preserve">Záruční servis </w:t>
      </w:r>
      <w:r w:rsidRPr="00E8607F">
        <w:rPr>
          <w:rFonts w:ascii="Arial" w:hAnsi="Arial" w:cs="Arial"/>
          <w:sz w:val="22"/>
        </w:rPr>
        <w:tab/>
        <w:t>- dle předávacího protokolu</w:t>
      </w:r>
    </w:p>
    <w:p w14:paraId="320E9962" w14:textId="77777777" w:rsidR="00873457" w:rsidRPr="00E8607F" w:rsidRDefault="00873457" w:rsidP="00873457">
      <w:pPr>
        <w:pStyle w:val="Normlntz"/>
        <w:tabs>
          <w:tab w:val="left" w:pos="1980"/>
        </w:tabs>
        <w:ind w:left="1980" w:hanging="1980"/>
        <w:rPr>
          <w:rFonts w:ascii="Arial" w:hAnsi="Arial" w:cs="Arial"/>
          <w:sz w:val="22"/>
        </w:rPr>
      </w:pPr>
      <w:r w:rsidRPr="00E8607F">
        <w:rPr>
          <w:rFonts w:ascii="Arial" w:hAnsi="Arial" w:cs="Arial"/>
          <w:sz w:val="22"/>
        </w:rPr>
        <w:t xml:space="preserve">Pozáruční servis </w:t>
      </w:r>
      <w:r w:rsidRPr="00E8607F">
        <w:rPr>
          <w:rFonts w:ascii="Arial" w:hAnsi="Arial" w:cs="Arial"/>
          <w:sz w:val="22"/>
        </w:rPr>
        <w:tab/>
        <w:t>- je poskytován na základě konkrétní uzavřené servisní smlouvy.</w:t>
      </w:r>
    </w:p>
    <w:p w14:paraId="751F2495" w14:textId="77777777" w:rsidR="00873457" w:rsidRDefault="00873457" w:rsidP="00873457">
      <w:pPr>
        <w:pStyle w:val="Normlntz"/>
        <w:rPr>
          <w:rFonts w:ascii="Arial" w:hAnsi="Arial" w:cs="Arial"/>
          <w:sz w:val="22"/>
          <w:szCs w:val="22"/>
        </w:rPr>
      </w:pPr>
    </w:p>
    <w:p w14:paraId="46CB5C1E" w14:textId="77777777" w:rsidR="000C682D" w:rsidRDefault="000C682D" w:rsidP="00873457">
      <w:pPr>
        <w:pStyle w:val="Normlntz"/>
        <w:rPr>
          <w:rFonts w:ascii="Arial" w:hAnsi="Arial" w:cs="Arial"/>
          <w:sz w:val="22"/>
          <w:szCs w:val="22"/>
        </w:rPr>
      </w:pPr>
    </w:p>
    <w:p w14:paraId="0299CBA3" w14:textId="77777777" w:rsidR="000C682D" w:rsidRDefault="000C682D" w:rsidP="00873457">
      <w:pPr>
        <w:pStyle w:val="Normlntz"/>
        <w:rPr>
          <w:rFonts w:ascii="Arial" w:hAnsi="Arial" w:cs="Arial"/>
          <w:sz w:val="22"/>
          <w:szCs w:val="22"/>
        </w:rPr>
      </w:pPr>
    </w:p>
    <w:p w14:paraId="6125CC6F" w14:textId="77777777" w:rsidR="000C682D" w:rsidRDefault="000C682D" w:rsidP="00873457">
      <w:pPr>
        <w:pStyle w:val="Normlntz"/>
        <w:rPr>
          <w:rFonts w:ascii="Arial" w:hAnsi="Arial" w:cs="Arial"/>
          <w:sz w:val="22"/>
          <w:szCs w:val="22"/>
        </w:rPr>
      </w:pPr>
    </w:p>
    <w:p w14:paraId="02209C37" w14:textId="77777777" w:rsidR="00873457" w:rsidRPr="00E8607F" w:rsidRDefault="00873457" w:rsidP="00873457">
      <w:pPr>
        <w:pStyle w:val="nadpis1tz"/>
      </w:pPr>
      <w:r w:rsidRPr="00E8607F">
        <w:lastRenderedPageBreak/>
        <w:t xml:space="preserve">  </w:t>
      </w:r>
      <w:bookmarkStart w:id="54" w:name="_Toc131150148"/>
      <w:bookmarkStart w:id="55" w:name="_Toc134545231"/>
      <w:r w:rsidRPr="00E8607F">
        <w:t>Závěr</w:t>
      </w:r>
      <w:bookmarkEnd w:id="54"/>
      <w:bookmarkEnd w:id="55"/>
    </w:p>
    <w:p w14:paraId="3815A4F3" w14:textId="77777777" w:rsidR="00873457" w:rsidRDefault="00873457" w:rsidP="00873457">
      <w:pPr>
        <w:pStyle w:val="Normlntz"/>
        <w:rPr>
          <w:rFonts w:ascii="Arial" w:hAnsi="Arial" w:cs="Arial"/>
          <w:sz w:val="22"/>
          <w:szCs w:val="22"/>
        </w:rPr>
      </w:pPr>
      <w:r w:rsidRPr="003909BA">
        <w:rPr>
          <w:rFonts w:ascii="Arial" w:hAnsi="Arial" w:cs="Arial"/>
          <w:sz w:val="22"/>
          <w:szCs w:val="22"/>
        </w:rPr>
        <w:t xml:space="preserve">Projekt je zpracován v souladu s platnými předpisy ČSN, EN a s předpisy výrobce zařízení. </w:t>
      </w:r>
    </w:p>
    <w:p w14:paraId="3165D63F" w14:textId="77777777" w:rsidR="00873457" w:rsidRDefault="00873457" w:rsidP="00873457">
      <w:pPr>
        <w:pStyle w:val="Norml"/>
        <w:rPr>
          <w:rFonts w:cs="Arial"/>
          <w:szCs w:val="22"/>
        </w:rPr>
      </w:pPr>
      <w:r>
        <w:t xml:space="preserve">Tato projektová dokumentace je projektovou dokumentací pro </w:t>
      </w:r>
      <w:r w:rsidRPr="00D33FD0">
        <w:t xml:space="preserve">provádění stavby (zkratka DPS) </w:t>
      </w:r>
      <w:r>
        <w:rPr>
          <w:rFonts w:cs="Arial"/>
          <w:szCs w:val="22"/>
        </w:rPr>
        <w:t>a</w:t>
      </w:r>
      <w:r w:rsidRPr="00DF63DE">
        <w:rPr>
          <w:rFonts w:cs="Arial"/>
          <w:szCs w:val="22"/>
        </w:rPr>
        <w:t xml:space="preserve"> </w:t>
      </w:r>
      <w:r>
        <w:rPr>
          <w:rFonts w:cs="Arial"/>
          <w:szCs w:val="22"/>
        </w:rPr>
        <w:t xml:space="preserve">nenahrazuje další stupně dokumentace, potřebné pro realizaci popsané instalace </w:t>
      </w:r>
      <w:r w:rsidRPr="00885485">
        <w:rPr>
          <w:rFonts w:cs="Arial"/>
          <w:szCs w:val="22"/>
        </w:rPr>
        <w:t>zařízení</w:t>
      </w:r>
      <w:r>
        <w:rPr>
          <w:rFonts w:cs="Arial"/>
          <w:szCs w:val="22"/>
        </w:rPr>
        <w:t xml:space="preserve"> (realizační dokumentace, dílenské výkresy, montážní a programovací návody), které dopracuje v potřebném rozsahu montážní (dodavatelská) firma v rámci dodávky a montáže systému</w:t>
      </w:r>
      <w:r w:rsidR="00D33FD0">
        <w:rPr>
          <w:rFonts w:cs="Arial"/>
          <w:szCs w:val="22"/>
        </w:rPr>
        <w:t>.</w:t>
      </w:r>
      <w:r>
        <w:rPr>
          <w:rFonts w:cs="Arial"/>
          <w:szCs w:val="22"/>
        </w:rPr>
        <w:t xml:space="preserve"> </w:t>
      </w:r>
    </w:p>
    <w:p w14:paraId="2AD902CF" w14:textId="77777777" w:rsidR="00873457" w:rsidRDefault="00873457" w:rsidP="00873457">
      <w:pPr>
        <w:pStyle w:val="Normlntz"/>
        <w:rPr>
          <w:rFonts w:ascii="Arial" w:hAnsi="Arial" w:cs="Arial"/>
          <w:sz w:val="22"/>
          <w:szCs w:val="22"/>
        </w:rPr>
      </w:pPr>
      <w:r w:rsidRPr="00E94A1E">
        <w:rPr>
          <w:rFonts w:ascii="Arial" w:hAnsi="Arial" w:cs="Arial"/>
          <w:sz w:val="22"/>
          <w:szCs w:val="22"/>
        </w:rPr>
        <w:t>Technicko-ekonomická aktuálnost této projektové dokumentace je</w:t>
      </w:r>
      <w:r w:rsidR="00D33FD0">
        <w:rPr>
          <w:rFonts w:ascii="Arial" w:hAnsi="Arial" w:cs="Arial"/>
          <w:sz w:val="22"/>
          <w:szCs w:val="22"/>
        </w:rPr>
        <w:t xml:space="preserve"> </w:t>
      </w:r>
      <w:proofErr w:type="gramStart"/>
      <w:r w:rsidRPr="00D33FD0">
        <w:rPr>
          <w:rFonts w:ascii="Arial" w:hAnsi="Arial" w:cs="Arial"/>
          <w:sz w:val="22"/>
          <w:szCs w:val="22"/>
        </w:rPr>
        <w:t>6 - 12</w:t>
      </w:r>
      <w:proofErr w:type="gramEnd"/>
      <w:r w:rsidRPr="00D33FD0">
        <w:rPr>
          <w:rFonts w:ascii="Arial" w:hAnsi="Arial" w:cs="Arial"/>
          <w:sz w:val="22"/>
          <w:szCs w:val="22"/>
        </w:rPr>
        <w:t xml:space="preserve"> </w:t>
      </w:r>
      <w:r w:rsidRPr="00E94A1E">
        <w:rPr>
          <w:rFonts w:ascii="Arial" w:hAnsi="Arial" w:cs="Arial"/>
          <w:sz w:val="22"/>
          <w:szCs w:val="22"/>
        </w:rPr>
        <w:t>měsíc</w:t>
      </w:r>
      <w:r>
        <w:rPr>
          <w:rFonts w:ascii="Arial" w:hAnsi="Arial" w:cs="Arial"/>
          <w:sz w:val="22"/>
          <w:szCs w:val="22"/>
        </w:rPr>
        <w:t>ů</w:t>
      </w:r>
      <w:r w:rsidRPr="00E94A1E">
        <w:rPr>
          <w:rFonts w:ascii="Arial" w:hAnsi="Arial" w:cs="Arial"/>
          <w:sz w:val="22"/>
          <w:szCs w:val="22"/>
        </w:rPr>
        <w:t xml:space="preserve"> od data jejího</w:t>
      </w:r>
      <w:r w:rsidRPr="00E11262">
        <w:rPr>
          <w:rFonts w:ascii="Arial" w:hAnsi="Arial" w:cs="Arial"/>
          <w:sz w:val="22"/>
          <w:szCs w:val="22"/>
        </w:rPr>
        <w:t xml:space="preserve"> zpracování. Po uplynutí této doby lze předpokládat </w:t>
      </w:r>
      <w:r>
        <w:rPr>
          <w:rFonts w:ascii="Arial" w:hAnsi="Arial" w:cs="Arial"/>
          <w:sz w:val="22"/>
          <w:szCs w:val="22"/>
        </w:rPr>
        <w:t xml:space="preserve">jak možnost odlišného </w:t>
      </w:r>
      <w:r w:rsidRPr="00E11262">
        <w:rPr>
          <w:rFonts w:ascii="Arial" w:hAnsi="Arial" w:cs="Arial"/>
          <w:sz w:val="22"/>
          <w:szCs w:val="22"/>
        </w:rPr>
        <w:t>technického řešení</w:t>
      </w:r>
      <w:r>
        <w:rPr>
          <w:rFonts w:ascii="Arial" w:hAnsi="Arial" w:cs="Arial"/>
          <w:sz w:val="22"/>
          <w:szCs w:val="22"/>
        </w:rPr>
        <w:t xml:space="preserve">, tak </w:t>
      </w:r>
      <w:r w:rsidRPr="00E11262">
        <w:rPr>
          <w:rFonts w:ascii="Arial" w:hAnsi="Arial" w:cs="Arial"/>
          <w:sz w:val="22"/>
          <w:szCs w:val="22"/>
        </w:rPr>
        <w:t xml:space="preserve">zřejmě odlišnou ekonomickou úroveň </w:t>
      </w:r>
      <w:r>
        <w:rPr>
          <w:rFonts w:ascii="Arial" w:hAnsi="Arial" w:cs="Arial"/>
          <w:sz w:val="22"/>
          <w:szCs w:val="22"/>
        </w:rPr>
        <w:t xml:space="preserve">zde popsaného </w:t>
      </w:r>
      <w:r w:rsidRPr="00E11262">
        <w:rPr>
          <w:rFonts w:ascii="Arial" w:hAnsi="Arial" w:cs="Arial"/>
          <w:sz w:val="22"/>
          <w:szCs w:val="22"/>
        </w:rPr>
        <w:t xml:space="preserve">technického řešení. </w:t>
      </w:r>
    </w:p>
    <w:p w14:paraId="624D8375" w14:textId="77777777" w:rsidR="00873457" w:rsidRDefault="00873457" w:rsidP="00873457">
      <w:pPr>
        <w:pStyle w:val="Normlntz"/>
        <w:rPr>
          <w:rFonts w:ascii="Arial" w:hAnsi="Arial" w:cs="Arial"/>
          <w:sz w:val="22"/>
        </w:rPr>
      </w:pPr>
      <w:r w:rsidRPr="00E8607F">
        <w:rPr>
          <w:rFonts w:ascii="Arial" w:hAnsi="Arial" w:cs="Arial"/>
          <w:sz w:val="22"/>
        </w:rPr>
        <w:t xml:space="preserve">Výrobky (zařízení), které jsou </w:t>
      </w:r>
      <w:r>
        <w:rPr>
          <w:rFonts w:ascii="Arial" w:hAnsi="Arial" w:cs="Arial"/>
          <w:sz w:val="22"/>
        </w:rPr>
        <w:t>navrženy</w:t>
      </w:r>
      <w:r w:rsidRPr="00E8607F">
        <w:rPr>
          <w:rFonts w:ascii="Arial" w:hAnsi="Arial" w:cs="Arial"/>
          <w:sz w:val="22"/>
        </w:rPr>
        <w:t xml:space="preserve"> v rámci t</w:t>
      </w:r>
      <w:r w:rsidR="00D33FD0">
        <w:rPr>
          <w:rFonts w:ascii="Arial" w:hAnsi="Arial" w:cs="Arial"/>
          <w:sz w:val="22"/>
        </w:rPr>
        <w:t>ohoto projektu</w:t>
      </w:r>
      <w:r w:rsidRPr="00E8607F">
        <w:rPr>
          <w:rFonts w:ascii="Arial" w:hAnsi="Arial" w:cs="Arial"/>
          <w:sz w:val="22"/>
        </w:rPr>
        <w:t>, vyhovují zákonu č. 22/97 Sb. ve znění pozdějších předpisů (Zákon o technických požadavcích na výrobky) a prováděcím předpisům (nařízením vlády).</w:t>
      </w:r>
    </w:p>
    <w:sectPr w:rsidR="00873457" w:rsidSect="0064751D">
      <w:headerReference w:type="even" r:id="rId8"/>
      <w:headerReference w:type="default" r:id="rId9"/>
      <w:footerReference w:type="default" r:id="rId10"/>
      <w:headerReference w:type="first" r:id="rId11"/>
      <w:footerReference w:type="first" r:id="rId12"/>
      <w:type w:val="continuous"/>
      <w:pgSz w:w="11907" w:h="16840" w:code="9"/>
      <w:pgMar w:top="1418" w:right="1247" w:bottom="1134" w:left="1588" w:header="709" w:footer="90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E5F87" w14:textId="77777777" w:rsidR="00A425AF" w:rsidRDefault="00A425AF">
      <w:r>
        <w:separator/>
      </w:r>
    </w:p>
  </w:endnote>
  <w:endnote w:type="continuationSeparator" w:id="0">
    <w:p w14:paraId="0FCE6BF2" w14:textId="77777777" w:rsidR="00A425AF" w:rsidRDefault="00A4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mSprings">
    <w:altName w:val="Times New Roman"/>
    <w:charset w:val="00"/>
    <w:family w:val="auto"/>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F5250" w14:textId="77777777" w:rsidR="00287D36" w:rsidRPr="009F051A" w:rsidRDefault="00287D36" w:rsidP="004907A8">
    <w:pPr>
      <w:pStyle w:val="Zpat"/>
      <w:pBdr>
        <w:top w:val="single" w:sz="6" w:space="1" w:color="auto"/>
      </w:pBdr>
      <w:spacing w:after="0"/>
      <w:rPr>
        <w:rStyle w:val="slostrnky"/>
        <w:rFonts w:cs="Arial"/>
        <w:color w:val="000000"/>
        <w:sz w:val="18"/>
        <w:szCs w:val="18"/>
      </w:rPr>
    </w:pPr>
    <w:r w:rsidRPr="009F051A">
      <w:rPr>
        <w:rStyle w:val="slostrnky"/>
        <w:rFonts w:cs="Arial"/>
        <w:color w:val="000000"/>
        <w:sz w:val="18"/>
        <w:szCs w:val="18"/>
      </w:rPr>
      <w:t xml:space="preserve">tel: </w:t>
    </w:r>
    <w:r>
      <w:rPr>
        <w:rStyle w:val="slostrnky"/>
        <w:rFonts w:cs="Arial"/>
        <w:color w:val="000000"/>
        <w:sz w:val="18"/>
        <w:szCs w:val="18"/>
      </w:rPr>
      <w:t xml:space="preserve">516 417 </w:t>
    </w:r>
    <w:proofErr w:type="gramStart"/>
    <w:r>
      <w:rPr>
        <w:rStyle w:val="slostrnky"/>
        <w:rFonts w:cs="Arial"/>
        <w:color w:val="000000"/>
        <w:sz w:val="18"/>
        <w:szCs w:val="18"/>
      </w:rPr>
      <w:t>643</w:t>
    </w:r>
    <w:r w:rsidRPr="009F051A">
      <w:rPr>
        <w:rStyle w:val="slostrnky"/>
        <w:rFonts w:cs="Arial"/>
        <w:color w:val="000000"/>
        <w:sz w:val="18"/>
        <w:szCs w:val="18"/>
      </w:rPr>
      <w:t>,  fax</w:t>
    </w:r>
    <w:proofErr w:type="gramEnd"/>
    <w:r w:rsidRPr="009F051A">
      <w:rPr>
        <w:rStyle w:val="slostrnky"/>
        <w:rFonts w:cs="Arial"/>
        <w:color w:val="000000"/>
        <w:sz w:val="18"/>
        <w:szCs w:val="18"/>
      </w:rPr>
      <w:t xml:space="preserve">: </w:t>
    </w:r>
    <w:r>
      <w:rPr>
        <w:rStyle w:val="slostrnky"/>
        <w:rFonts w:cs="Arial"/>
        <w:color w:val="000000"/>
        <w:sz w:val="18"/>
        <w:szCs w:val="18"/>
      </w:rPr>
      <w:t>516 417 663</w:t>
    </w:r>
    <w:r w:rsidRPr="009F051A">
      <w:rPr>
        <w:rStyle w:val="slostrnky"/>
        <w:rFonts w:cs="Arial"/>
        <w:color w:val="000000"/>
        <w:sz w:val="18"/>
        <w:szCs w:val="18"/>
      </w:rPr>
      <w:t xml:space="preserve">                                 </w:t>
    </w:r>
    <w:r>
      <w:rPr>
        <w:rStyle w:val="slostrnky"/>
        <w:rFonts w:cs="Arial"/>
        <w:color w:val="000000"/>
        <w:sz w:val="18"/>
        <w:szCs w:val="18"/>
      </w:rPr>
      <w:t xml:space="preserve">        </w:t>
    </w:r>
    <w:r w:rsidRPr="009F051A">
      <w:rPr>
        <w:rStyle w:val="slostrnky"/>
        <w:rFonts w:cs="Arial"/>
        <w:color w:val="000000"/>
        <w:sz w:val="18"/>
        <w:szCs w:val="18"/>
      </w:rPr>
      <w:t xml:space="preserve">                                                        </w:t>
    </w:r>
    <w:r>
      <w:rPr>
        <w:rStyle w:val="slostrnky"/>
        <w:rFonts w:cs="Arial"/>
        <w:color w:val="000000"/>
        <w:sz w:val="18"/>
        <w:szCs w:val="18"/>
      </w:rPr>
      <w:t xml:space="preserve"> </w:t>
    </w:r>
    <w:r>
      <w:rPr>
        <w:rStyle w:val="slostrnky"/>
        <w:rFonts w:cs="Arial"/>
        <w:color w:val="000000"/>
        <w:sz w:val="18"/>
        <w:szCs w:val="18"/>
      </w:rPr>
      <w:tab/>
      <w:t xml:space="preserve">         </w:t>
    </w:r>
    <w:r w:rsidRPr="009F051A">
      <w:rPr>
        <w:rStyle w:val="slostrnky"/>
        <w:rFonts w:cs="Arial"/>
        <w:color w:val="000000"/>
        <w:sz w:val="18"/>
        <w:szCs w:val="18"/>
      </w:rPr>
      <w:t xml:space="preserve">strana:   </w:t>
    </w:r>
    <w:r w:rsidR="005433BD" w:rsidRPr="009F051A">
      <w:rPr>
        <w:rStyle w:val="slostrnky"/>
        <w:rFonts w:cs="Arial"/>
        <w:color w:val="000000"/>
        <w:sz w:val="18"/>
        <w:szCs w:val="18"/>
      </w:rPr>
      <w:fldChar w:fldCharType="begin"/>
    </w:r>
    <w:r w:rsidRPr="009F051A">
      <w:rPr>
        <w:rStyle w:val="slostrnky"/>
        <w:rFonts w:cs="Arial"/>
        <w:color w:val="000000"/>
        <w:sz w:val="18"/>
        <w:szCs w:val="18"/>
      </w:rPr>
      <w:instrText xml:space="preserve"> PAGE </w:instrText>
    </w:r>
    <w:r w:rsidR="005433BD" w:rsidRPr="009F051A">
      <w:rPr>
        <w:rStyle w:val="slostrnky"/>
        <w:rFonts w:cs="Arial"/>
        <w:color w:val="000000"/>
        <w:sz w:val="18"/>
        <w:szCs w:val="18"/>
      </w:rPr>
      <w:fldChar w:fldCharType="separate"/>
    </w:r>
    <w:r w:rsidR="007E09AA">
      <w:rPr>
        <w:rStyle w:val="slostrnky"/>
        <w:rFonts w:cs="Arial"/>
        <w:noProof/>
        <w:color w:val="000000"/>
        <w:sz w:val="18"/>
        <w:szCs w:val="18"/>
      </w:rPr>
      <w:t>2</w:t>
    </w:r>
    <w:r w:rsidR="005433BD" w:rsidRPr="009F051A">
      <w:rPr>
        <w:rStyle w:val="slostrnky"/>
        <w:rFonts w:cs="Arial"/>
        <w:color w:val="000000"/>
        <w:sz w:val="18"/>
        <w:szCs w:val="18"/>
      </w:rPr>
      <w:fldChar w:fldCharType="end"/>
    </w:r>
  </w:p>
  <w:p w14:paraId="0FF5B80F" w14:textId="77777777" w:rsidR="00287D36" w:rsidRPr="009F051A" w:rsidRDefault="00287D36" w:rsidP="00165692">
    <w:pPr>
      <w:pStyle w:val="Zpat"/>
      <w:rPr>
        <w:rFonts w:cs="Arial"/>
        <w:sz w:val="18"/>
        <w:szCs w:val="18"/>
      </w:rPr>
    </w:pPr>
    <w:r w:rsidRPr="009F051A">
      <w:rPr>
        <w:rStyle w:val="slostrnky"/>
        <w:rFonts w:cs="Arial"/>
        <w:color w:val="000000"/>
        <w:sz w:val="18"/>
        <w:szCs w:val="18"/>
      </w:rPr>
      <w:t xml:space="preserve">e-mail: </w:t>
    </w:r>
    <w:r>
      <w:rPr>
        <w:rStyle w:val="slostrnky"/>
        <w:rFonts w:cs="Arial"/>
        <w:color w:val="000000"/>
        <w:sz w:val="18"/>
        <w:szCs w:val="18"/>
      </w:rPr>
      <w:t>firma@sksblansko</w:t>
    </w:r>
    <w:r w:rsidRPr="009F051A">
      <w:rPr>
        <w:rStyle w:val="slostrnky"/>
        <w:rFonts w:cs="Arial"/>
        <w:color w:val="000000"/>
        <w:sz w:val="18"/>
        <w:szCs w:val="18"/>
      </w:rPr>
      <w:t xml:space="preserve">.cz    </w:t>
    </w:r>
    <w:r>
      <w:rPr>
        <w:rStyle w:val="slostrnky"/>
        <w:rFonts w:cs="Arial"/>
        <w:color w:val="000000"/>
        <w:sz w:val="18"/>
        <w:szCs w:val="18"/>
      </w:rPr>
      <w:t xml:space="preserve"> </w:t>
    </w:r>
    <w:r w:rsidRPr="009F051A">
      <w:rPr>
        <w:rStyle w:val="slostrnky"/>
        <w:rFonts w:cs="Arial"/>
        <w:color w:val="000000"/>
        <w:sz w:val="18"/>
        <w:szCs w:val="18"/>
      </w:rPr>
      <w:t xml:space="preserve">                                                </w:t>
    </w:r>
    <w:r>
      <w:rPr>
        <w:rStyle w:val="slostrnky"/>
        <w:rFonts w:cs="Arial"/>
        <w:color w:val="000000"/>
        <w:sz w:val="18"/>
        <w:szCs w:val="18"/>
      </w:rPr>
      <w:t xml:space="preserve">   </w:t>
    </w:r>
    <w:r w:rsidRPr="009F051A">
      <w:rPr>
        <w:rStyle w:val="slostrnky"/>
        <w:rFonts w:cs="Arial"/>
        <w:color w:val="000000"/>
        <w:sz w:val="18"/>
        <w:szCs w:val="18"/>
      </w:rPr>
      <w:t xml:space="preserve">                                    </w:t>
    </w:r>
    <w:r>
      <w:rPr>
        <w:rStyle w:val="slostrnky"/>
        <w:rFonts w:cs="Arial"/>
        <w:color w:val="000000"/>
        <w:sz w:val="18"/>
        <w:szCs w:val="18"/>
      </w:rPr>
      <w:t xml:space="preserve">            </w:t>
    </w:r>
    <w:r w:rsidR="004907A8">
      <w:rPr>
        <w:rStyle w:val="slostrnky"/>
        <w:rFonts w:cs="Arial"/>
        <w:color w:val="000000"/>
        <w:sz w:val="18"/>
        <w:szCs w:val="18"/>
      </w:rPr>
      <w:t xml:space="preserve">  </w:t>
    </w:r>
    <w:r>
      <w:rPr>
        <w:rStyle w:val="slostrnky"/>
        <w:rFonts w:cs="Arial"/>
        <w:color w:val="000000"/>
        <w:sz w:val="18"/>
        <w:szCs w:val="18"/>
      </w:rPr>
      <w:t xml:space="preserve">  </w:t>
    </w:r>
    <w:r w:rsidRPr="009F051A">
      <w:rPr>
        <w:rStyle w:val="slostrnky"/>
        <w:rFonts w:cs="Arial"/>
        <w:color w:val="000000"/>
        <w:sz w:val="18"/>
        <w:szCs w:val="18"/>
      </w:rPr>
      <w:t xml:space="preserve">počet </w:t>
    </w:r>
    <w:proofErr w:type="gramStart"/>
    <w:r w:rsidRPr="009F051A">
      <w:rPr>
        <w:rStyle w:val="slostrnky"/>
        <w:rFonts w:cs="Arial"/>
        <w:color w:val="000000"/>
        <w:sz w:val="18"/>
        <w:szCs w:val="18"/>
      </w:rPr>
      <w:t xml:space="preserve">stran:   </w:t>
    </w:r>
    <w:proofErr w:type="gramEnd"/>
    <w:r w:rsidR="005433BD" w:rsidRPr="009F051A">
      <w:rPr>
        <w:rStyle w:val="slostrnky"/>
        <w:rFonts w:cs="Arial"/>
        <w:sz w:val="18"/>
        <w:szCs w:val="18"/>
      </w:rPr>
      <w:fldChar w:fldCharType="begin"/>
    </w:r>
    <w:r w:rsidRPr="009F051A">
      <w:rPr>
        <w:rStyle w:val="slostrnky"/>
        <w:rFonts w:cs="Arial"/>
        <w:sz w:val="18"/>
        <w:szCs w:val="18"/>
      </w:rPr>
      <w:instrText xml:space="preserve"> NUMPAGES </w:instrText>
    </w:r>
    <w:r w:rsidR="005433BD" w:rsidRPr="009F051A">
      <w:rPr>
        <w:rStyle w:val="slostrnky"/>
        <w:rFonts w:cs="Arial"/>
        <w:sz w:val="18"/>
        <w:szCs w:val="18"/>
      </w:rPr>
      <w:fldChar w:fldCharType="separate"/>
    </w:r>
    <w:r w:rsidR="007E09AA">
      <w:rPr>
        <w:rStyle w:val="slostrnky"/>
        <w:rFonts w:cs="Arial"/>
        <w:noProof/>
        <w:sz w:val="18"/>
        <w:szCs w:val="18"/>
      </w:rPr>
      <w:t>9</w:t>
    </w:r>
    <w:r w:rsidR="005433BD" w:rsidRPr="009F051A">
      <w:rPr>
        <w:rStyle w:val="slostrnky"/>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62BF" w14:textId="77777777" w:rsidR="00394DBA" w:rsidRDefault="00394DBA">
    <w:pPr>
      <w:pStyle w:val="Zpat"/>
      <w:rPr>
        <w:sz w:val="19"/>
      </w:rPr>
    </w:pPr>
  </w:p>
  <w:p w14:paraId="08BDFCFA" w14:textId="77777777" w:rsidR="00394DBA" w:rsidRDefault="00394DBA">
    <w:pPr>
      <w:pStyle w:val="Zpa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6B634" w14:textId="77777777" w:rsidR="00A425AF" w:rsidRDefault="00A425AF">
      <w:r>
        <w:separator/>
      </w:r>
    </w:p>
  </w:footnote>
  <w:footnote w:type="continuationSeparator" w:id="0">
    <w:p w14:paraId="09E54773" w14:textId="77777777" w:rsidR="00A425AF" w:rsidRDefault="00A42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298A" w14:textId="77777777" w:rsidR="00394DBA" w:rsidRDefault="005433BD">
    <w:pPr>
      <w:pStyle w:val="Zhlav"/>
      <w:framePr w:wrap="around" w:vAnchor="text" w:hAnchor="margin" w:xAlign="right" w:y="1"/>
      <w:rPr>
        <w:rStyle w:val="slostrnky"/>
        <w:sz w:val="19"/>
      </w:rPr>
    </w:pPr>
    <w:r>
      <w:rPr>
        <w:rStyle w:val="slostrnky"/>
        <w:sz w:val="19"/>
      </w:rPr>
      <w:fldChar w:fldCharType="begin"/>
    </w:r>
    <w:r w:rsidR="00394DBA">
      <w:rPr>
        <w:rStyle w:val="slostrnky"/>
        <w:sz w:val="19"/>
      </w:rPr>
      <w:instrText xml:space="preserve">PAGE  </w:instrText>
    </w:r>
    <w:r>
      <w:rPr>
        <w:rStyle w:val="slostrnky"/>
        <w:sz w:val="19"/>
      </w:rPr>
      <w:fldChar w:fldCharType="separate"/>
    </w:r>
    <w:r w:rsidR="00C47FB8">
      <w:rPr>
        <w:rStyle w:val="slostrnky"/>
        <w:noProof/>
        <w:sz w:val="19"/>
      </w:rPr>
      <w:t>4</w:t>
    </w:r>
    <w:r>
      <w:rPr>
        <w:rStyle w:val="slostrnky"/>
        <w:sz w:val="19"/>
      </w:rPr>
      <w:fldChar w:fldCharType="end"/>
    </w:r>
  </w:p>
  <w:p w14:paraId="50619163" w14:textId="77777777" w:rsidR="00394DBA" w:rsidRDefault="00394DBA">
    <w:pPr>
      <w:pStyle w:val="Zhlav"/>
      <w:ind w:right="360"/>
      <w:rPr>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F83D" w14:textId="77777777" w:rsidR="00394DBA" w:rsidRPr="00C02419" w:rsidRDefault="00197C34">
    <w:pPr>
      <w:pStyle w:val="Zkladntext"/>
      <w:pBdr>
        <w:bottom w:val="single" w:sz="6" w:space="1" w:color="auto"/>
      </w:pBdr>
      <w:spacing w:line="240" w:lineRule="atLeast"/>
      <w:rPr>
        <w:b/>
        <w:sz w:val="18"/>
        <w:szCs w:val="18"/>
      </w:rPr>
    </w:pPr>
    <w:r>
      <w:rPr>
        <w:b/>
        <w:sz w:val="18"/>
        <w:szCs w:val="18"/>
      </w:rPr>
      <w:t>DPS</w:t>
    </w:r>
    <w:r w:rsidR="006C4150">
      <w:rPr>
        <w:b/>
        <w:sz w:val="18"/>
        <w:szCs w:val="18"/>
      </w:rPr>
      <w:t>:</w:t>
    </w:r>
    <w:r w:rsidR="00A17D37">
      <w:rPr>
        <w:b/>
        <w:sz w:val="18"/>
        <w:szCs w:val="18"/>
      </w:rPr>
      <w:t xml:space="preserve"> </w:t>
    </w:r>
    <w:r w:rsidR="00943CF6">
      <w:rPr>
        <w:b/>
        <w:sz w:val="18"/>
        <w:szCs w:val="18"/>
      </w:rPr>
      <w:t xml:space="preserve">SK, STA, DZ                          </w:t>
    </w:r>
    <w:r w:rsidR="00252F03">
      <w:rPr>
        <w:b/>
        <w:sz w:val="18"/>
        <w:szCs w:val="18"/>
      </w:rPr>
      <w:tab/>
    </w:r>
    <w:r w:rsidR="00252F03">
      <w:rPr>
        <w:b/>
        <w:sz w:val="18"/>
        <w:szCs w:val="18"/>
      </w:rPr>
      <w:tab/>
    </w:r>
    <w:r w:rsidR="00252F03">
      <w:rPr>
        <w:b/>
        <w:sz w:val="18"/>
        <w:szCs w:val="18"/>
      </w:rPr>
      <w:tab/>
    </w:r>
    <w:r w:rsidR="00A17D37">
      <w:rPr>
        <w:b/>
        <w:sz w:val="18"/>
        <w:szCs w:val="18"/>
      </w:rPr>
      <w:tab/>
    </w:r>
    <w:r w:rsidR="00A17D37">
      <w:rPr>
        <w:b/>
        <w:sz w:val="18"/>
        <w:szCs w:val="18"/>
      </w:rPr>
      <w:tab/>
    </w:r>
    <w:r w:rsidR="00943CF6">
      <w:rPr>
        <w:b/>
        <w:sz w:val="18"/>
        <w:szCs w:val="18"/>
      </w:rPr>
      <w:t xml:space="preserve">   </w:t>
    </w:r>
    <w:r w:rsidR="00A17D37">
      <w:rPr>
        <w:b/>
        <w:sz w:val="18"/>
        <w:szCs w:val="18"/>
      </w:rPr>
      <w:t>S</w:t>
    </w:r>
    <w:r w:rsidR="00841AE8" w:rsidRPr="00C02419">
      <w:rPr>
        <w:b/>
        <w:sz w:val="18"/>
        <w:szCs w:val="18"/>
      </w:rPr>
      <w:t>KS s.r.o., Brněnská 21/b, Blansko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13D75" w14:textId="77777777" w:rsidR="00650CE8" w:rsidRDefault="00650CE8" w:rsidP="00FC7B76">
    <w:pPr>
      <w:pStyle w:val="Zhlav"/>
      <w:tabs>
        <w:tab w:val="left" w:pos="3544"/>
        <w:tab w:val="left" w:pos="4536"/>
      </w:tabs>
    </w:pPr>
  </w:p>
  <w:p w14:paraId="792FA6C3" w14:textId="77777777" w:rsidR="00394DBA" w:rsidRDefault="00394DBA">
    <w:pPr>
      <w:pStyle w:val="Zhlav"/>
      <w:rPr>
        <w:sz w:val="19"/>
      </w:rPr>
    </w:pPr>
  </w:p>
  <w:p w14:paraId="341D914F" w14:textId="77777777" w:rsidR="00394DBA" w:rsidRDefault="00394DBA">
    <w:pPr>
      <w:pStyle w:val="Zhlav"/>
      <w:rPr>
        <w:sz w:val="19"/>
      </w:rPr>
    </w:pPr>
  </w:p>
  <w:p w14:paraId="6D5C50F3" w14:textId="77777777" w:rsidR="00394DBA" w:rsidRDefault="00C735EF">
    <w:pPr>
      <w:pStyle w:val="Zhlav"/>
      <w:rPr>
        <w:sz w:val="19"/>
      </w:rPr>
    </w:pPr>
    <w:r>
      <w:rPr>
        <w:noProof/>
        <w:sz w:val="32"/>
      </w:rPr>
      <w:pict w14:anchorId="419FFBDF">
        <v:shapetype id="_x0000_t202" coordsize="21600,21600" o:spt="202" path="m,l,21600r21600,l21600,xe">
          <v:stroke joinstyle="miter"/>
          <v:path gradientshapeok="t" o:connecttype="rect"/>
        </v:shapetype>
        <v:shape id="_x0000_s1025" type="#_x0000_t202" style="position:absolute;margin-left:14.15pt;margin-top:4.8pt;width:194.4pt;height:36pt;z-index:251657728" o:allowincell="f" filled="f" stroked="f">
          <v:textbox style="mso-next-textbox:#_x0000_s1025">
            <w:txbxContent>
              <w:p w14:paraId="318E7593" w14:textId="77777777" w:rsidR="00394DBA" w:rsidRPr="00696412" w:rsidRDefault="00394DBA" w:rsidP="00696412"/>
            </w:txbxContent>
          </v:textbox>
        </v:shape>
      </w:pict>
    </w:r>
    <w:r w:rsidR="00394DBA">
      <w:rPr>
        <w:sz w:val="32"/>
      </w:rPr>
      <w:t xml:space="preserve">                                  </w:t>
    </w:r>
    <w:r w:rsidR="00394DBA">
      <w:rPr>
        <w:sz w:val="32"/>
      </w:rPr>
      <w:tab/>
      <w:t xml:space="preserve">                    </w:t>
    </w:r>
    <w:r w:rsidR="00394DBA">
      <w:rPr>
        <w:sz w:val="19"/>
      </w:rPr>
      <w:tab/>
    </w:r>
    <w:r w:rsidR="00394DBA">
      <w:rPr>
        <w:sz w:val="19"/>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D2665"/>
    <w:multiLevelType w:val="hybridMultilevel"/>
    <w:tmpl w:val="8C446D06"/>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151678A"/>
    <w:multiLevelType w:val="hybridMultilevel"/>
    <w:tmpl w:val="7E8E8074"/>
    <w:lvl w:ilvl="0" w:tplc="1E562602">
      <w:start w:val="1"/>
      <w:numFmt w:val="bullet"/>
      <w:lvlText w:val="-"/>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4004B7"/>
    <w:multiLevelType w:val="multilevel"/>
    <w:tmpl w:val="6CFEAA78"/>
    <w:styleLink w:val="Aktulnsezna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15C1D7F"/>
    <w:multiLevelType w:val="hybridMultilevel"/>
    <w:tmpl w:val="F97214D2"/>
    <w:lvl w:ilvl="0" w:tplc="BF468D7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4ECB7C22"/>
    <w:multiLevelType w:val="hybridMultilevel"/>
    <w:tmpl w:val="F51CF0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EC0689"/>
    <w:multiLevelType w:val="multilevel"/>
    <w:tmpl w:val="7D6AB4BA"/>
    <w:lvl w:ilvl="0">
      <w:start w:val="1"/>
      <w:numFmt w:val="decimal"/>
      <w:pStyle w:val="nadpis1tz"/>
      <w:lvlText w:val="%1."/>
      <w:lvlJc w:val="left"/>
      <w:pPr>
        <w:tabs>
          <w:tab w:val="num" w:pos="360"/>
        </w:tabs>
        <w:ind w:left="360" w:hanging="360"/>
      </w:pPr>
    </w:lvl>
    <w:lvl w:ilvl="1">
      <w:start w:val="1"/>
      <w:numFmt w:val="decimal"/>
      <w:pStyle w:val="nadpis2tz"/>
      <w:lvlText w:val="%1.%2."/>
      <w:lvlJc w:val="left"/>
      <w:pPr>
        <w:tabs>
          <w:tab w:val="num" w:pos="1004"/>
        </w:tabs>
        <w:ind w:left="716" w:hanging="432"/>
      </w:pPr>
    </w:lvl>
    <w:lvl w:ilvl="2">
      <w:start w:val="1"/>
      <w:numFmt w:val="decimal"/>
      <w:pStyle w:val="nadpis3tz"/>
      <w:lvlText w:val="%1.%2.%3."/>
      <w:lvlJc w:val="left"/>
      <w:pPr>
        <w:tabs>
          <w:tab w:val="num" w:pos="1800"/>
        </w:tabs>
        <w:ind w:left="1224" w:hanging="50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15:restartNumberingAfterBreak="0">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810629303">
    <w:abstractNumId w:val="1"/>
  </w:num>
  <w:num w:numId="2" w16cid:durableId="1315573013">
    <w:abstractNumId w:val="0"/>
  </w:num>
  <w:num w:numId="3" w16cid:durableId="2026903455">
    <w:abstractNumId w:val="6"/>
  </w:num>
  <w:num w:numId="4" w16cid:durableId="328097350">
    <w:abstractNumId w:val="7"/>
  </w:num>
  <w:num w:numId="5" w16cid:durableId="583148629">
    <w:abstractNumId w:val="2"/>
  </w:num>
  <w:num w:numId="6" w16cid:durableId="1992051495">
    <w:abstractNumId w:val="5"/>
  </w:num>
  <w:num w:numId="7" w16cid:durableId="1591693760">
    <w:abstractNumId w:val="3"/>
  </w:num>
  <w:num w:numId="8" w16cid:durableId="518937117">
    <w:abstractNumId w:val="6"/>
  </w:num>
  <w:num w:numId="9" w16cid:durableId="1934241456">
    <w:abstractNumId w:val="4"/>
  </w:num>
  <w:num w:numId="10" w16cid:durableId="14743740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6412"/>
    <w:rsid w:val="000038E0"/>
    <w:rsid w:val="00006D4B"/>
    <w:rsid w:val="0000715E"/>
    <w:rsid w:val="00014AD9"/>
    <w:rsid w:val="00015936"/>
    <w:rsid w:val="00015B7A"/>
    <w:rsid w:val="000256FD"/>
    <w:rsid w:val="00033C4B"/>
    <w:rsid w:val="00036CEF"/>
    <w:rsid w:val="00042AEF"/>
    <w:rsid w:val="000463A5"/>
    <w:rsid w:val="00047062"/>
    <w:rsid w:val="00051994"/>
    <w:rsid w:val="000535B1"/>
    <w:rsid w:val="000629FE"/>
    <w:rsid w:val="00066C6D"/>
    <w:rsid w:val="00083C17"/>
    <w:rsid w:val="0008746C"/>
    <w:rsid w:val="00087C15"/>
    <w:rsid w:val="00097BBA"/>
    <w:rsid w:val="000A0941"/>
    <w:rsid w:val="000A1C9B"/>
    <w:rsid w:val="000A7AD8"/>
    <w:rsid w:val="000C1E68"/>
    <w:rsid w:val="000C682D"/>
    <w:rsid w:val="000D2AF3"/>
    <w:rsid w:val="000E061F"/>
    <w:rsid w:val="000E11D8"/>
    <w:rsid w:val="000E3D05"/>
    <w:rsid w:val="000E5A52"/>
    <w:rsid w:val="00114359"/>
    <w:rsid w:val="00117F69"/>
    <w:rsid w:val="00124D8A"/>
    <w:rsid w:val="00126D79"/>
    <w:rsid w:val="00145BA5"/>
    <w:rsid w:val="0015192D"/>
    <w:rsid w:val="0015500B"/>
    <w:rsid w:val="001561A0"/>
    <w:rsid w:val="001571C0"/>
    <w:rsid w:val="0015795A"/>
    <w:rsid w:val="00162869"/>
    <w:rsid w:val="00162A0C"/>
    <w:rsid w:val="00165692"/>
    <w:rsid w:val="0017103D"/>
    <w:rsid w:val="001876B8"/>
    <w:rsid w:val="00187BD9"/>
    <w:rsid w:val="00194156"/>
    <w:rsid w:val="00194B65"/>
    <w:rsid w:val="00197C34"/>
    <w:rsid w:val="001A1A2A"/>
    <w:rsid w:val="001A4E4C"/>
    <w:rsid w:val="001A6123"/>
    <w:rsid w:val="001B1CCF"/>
    <w:rsid w:val="001B200C"/>
    <w:rsid w:val="001B5F33"/>
    <w:rsid w:val="001C363B"/>
    <w:rsid w:val="001D013C"/>
    <w:rsid w:val="001D2CCD"/>
    <w:rsid w:val="001D5265"/>
    <w:rsid w:val="001E0B7A"/>
    <w:rsid w:val="001E16EA"/>
    <w:rsid w:val="002077E8"/>
    <w:rsid w:val="00215F25"/>
    <w:rsid w:val="00224E8D"/>
    <w:rsid w:val="00225BBB"/>
    <w:rsid w:val="00226167"/>
    <w:rsid w:val="00231EB3"/>
    <w:rsid w:val="00234FE6"/>
    <w:rsid w:val="00235FFF"/>
    <w:rsid w:val="00252F03"/>
    <w:rsid w:val="002565D3"/>
    <w:rsid w:val="00274BB8"/>
    <w:rsid w:val="0027529A"/>
    <w:rsid w:val="0028103C"/>
    <w:rsid w:val="00287D36"/>
    <w:rsid w:val="00297A1A"/>
    <w:rsid w:val="002A607D"/>
    <w:rsid w:val="002C1624"/>
    <w:rsid w:val="002C188B"/>
    <w:rsid w:val="002C52FE"/>
    <w:rsid w:val="002D2FB5"/>
    <w:rsid w:val="002D6816"/>
    <w:rsid w:val="002E042E"/>
    <w:rsid w:val="002E0CDF"/>
    <w:rsid w:val="002E76AC"/>
    <w:rsid w:val="002F034D"/>
    <w:rsid w:val="002F1F98"/>
    <w:rsid w:val="002F4515"/>
    <w:rsid w:val="002F5919"/>
    <w:rsid w:val="0031034D"/>
    <w:rsid w:val="00310939"/>
    <w:rsid w:val="00313414"/>
    <w:rsid w:val="00317C16"/>
    <w:rsid w:val="00325720"/>
    <w:rsid w:val="00327329"/>
    <w:rsid w:val="0032745D"/>
    <w:rsid w:val="003332DB"/>
    <w:rsid w:val="00334282"/>
    <w:rsid w:val="0033620D"/>
    <w:rsid w:val="00340792"/>
    <w:rsid w:val="003432B4"/>
    <w:rsid w:val="00346E7E"/>
    <w:rsid w:val="0037748A"/>
    <w:rsid w:val="00381486"/>
    <w:rsid w:val="00392801"/>
    <w:rsid w:val="00394DBA"/>
    <w:rsid w:val="003A63DF"/>
    <w:rsid w:val="003A7087"/>
    <w:rsid w:val="003B6A3C"/>
    <w:rsid w:val="003C348C"/>
    <w:rsid w:val="003D0C5E"/>
    <w:rsid w:val="003E1B24"/>
    <w:rsid w:val="003E22C8"/>
    <w:rsid w:val="003E5C26"/>
    <w:rsid w:val="003E6AAA"/>
    <w:rsid w:val="003F0AEF"/>
    <w:rsid w:val="004042A7"/>
    <w:rsid w:val="00405BF6"/>
    <w:rsid w:val="0041309E"/>
    <w:rsid w:val="00427135"/>
    <w:rsid w:val="00444744"/>
    <w:rsid w:val="004633FE"/>
    <w:rsid w:val="00466DEB"/>
    <w:rsid w:val="00470C54"/>
    <w:rsid w:val="00471DB7"/>
    <w:rsid w:val="00476403"/>
    <w:rsid w:val="00477C33"/>
    <w:rsid w:val="00480748"/>
    <w:rsid w:val="004817AA"/>
    <w:rsid w:val="004907A8"/>
    <w:rsid w:val="00491057"/>
    <w:rsid w:val="004938DC"/>
    <w:rsid w:val="00493B58"/>
    <w:rsid w:val="004A05C9"/>
    <w:rsid w:val="004A7F08"/>
    <w:rsid w:val="004B2B15"/>
    <w:rsid w:val="004C2A42"/>
    <w:rsid w:val="004C3958"/>
    <w:rsid w:val="004D038A"/>
    <w:rsid w:val="004D0714"/>
    <w:rsid w:val="004D419B"/>
    <w:rsid w:val="00501DB8"/>
    <w:rsid w:val="00504F68"/>
    <w:rsid w:val="00514827"/>
    <w:rsid w:val="0051571D"/>
    <w:rsid w:val="005247E7"/>
    <w:rsid w:val="00527884"/>
    <w:rsid w:val="00531EAF"/>
    <w:rsid w:val="005433BD"/>
    <w:rsid w:val="00551855"/>
    <w:rsid w:val="005542A2"/>
    <w:rsid w:val="005545A7"/>
    <w:rsid w:val="00562BE8"/>
    <w:rsid w:val="00581563"/>
    <w:rsid w:val="00590472"/>
    <w:rsid w:val="005B0EB2"/>
    <w:rsid w:val="005B3C99"/>
    <w:rsid w:val="005B3FA0"/>
    <w:rsid w:val="005C35EE"/>
    <w:rsid w:val="005C69AD"/>
    <w:rsid w:val="005D065B"/>
    <w:rsid w:val="005D0735"/>
    <w:rsid w:val="005D1D6E"/>
    <w:rsid w:val="005D3D46"/>
    <w:rsid w:val="005E50D5"/>
    <w:rsid w:val="005F36D6"/>
    <w:rsid w:val="005F4437"/>
    <w:rsid w:val="0060405B"/>
    <w:rsid w:val="00605A77"/>
    <w:rsid w:val="00606797"/>
    <w:rsid w:val="00616346"/>
    <w:rsid w:val="006177AE"/>
    <w:rsid w:val="006240C4"/>
    <w:rsid w:val="00630736"/>
    <w:rsid w:val="00632108"/>
    <w:rsid w:val="00634244"/>
    <w:rsid w:val="0064052E"/>
    <w:rsid w:val="00646E55"/>
    <w:rsid w:val="0064751D"/>
    <w:rsid w:val="0064752C"/>
    <w:rsid w:val="00650CE8"/>
    <w:rsid w:val="00692055"/>
    <w:rsid w:val="00696412"/>
    <w:rsid w:val="006A466F"/>
    <w:rsid w:val="006A6754"/>
    <w:rsid w:val="006A68B8"/>
    <w:rsid w:val="006B4E2F"/>
    <w:rsid w:val="006B6D18"/>
    <w:rsid w:val="006C25DC"/>
    <w:rsid w:val="006C32E0"/>
    <w:rsid w:val="006C4150"/>
    <w:rsid w:val="006C66F4"/>
    <w:rsid w:val="006F0C55"/>
    <w:rsid w:val="006F1778"/>
    <w:rsid w:val="006F1BF4"/>
    <w:rsid w:val="0071220D"/>
    <w:rsid w:val="007223D8"/>
    <w:rsid w:val="00732EF5"/>
    <w:rsid w:val="00733B87"/>
    <w:rsid w:val="00734773"/>
    <w:rsid w:val="00735CBB"/>
    <w:rsid w:val="0074005A"/>
    <w:rsid w:val="00746D9D"/>
    <w:rsid w:val="0075587D"/>
    <w:rsid w:val="00760A2B"/>
    <w:rsid w:val="00771098"/>
    <w:rsid w:val="00774304"/>
    <w:rsid w:val="00775966"/>
    <w:rsid w:val="00775FCB"/>
    <w:rsid w:val="0078052B"/>
    <w:rsid w:val="0078363E"/>
    <w:rsid w:val="00783F04"/>
    <w:rsid w:val="00791FD2"/>
    <w:rsid w:val="007A09D8"/>
    <w:rsid w:val="007B4953"/>
    <w:rsid w:val="007C6BFB"/>
    <w:rsid w:val="007D44BC"/>
    <w:rsid w:val="007D609D"/>
    <w:rsid w:val="007D684B"/>
    <w:rsid w:val="007E0585"/>
    <w:rsid w:val="007E09AA"/>
    <w:rsid w:val="007E18CF"/>
    <w:rsid w:val="00800576"/>
    <w:rsid w:val="00804406"/>
    <w:rsid w:val="00810677"/>
    <w:rsid w:val="00813BE7"/>
    <w:rsid w:val="00813CFC"/>
    <w:rsid w:val="0081642E"/>
    <w:rsid w:val="008175AE"/>
    <w:rsid w:val="00822005"/>
    <w:rsid w:val="0083035F"/>
    <w:rsid w:val="008401A7"/>
    <w:rsid w:val="008406D1"/>
    <w:rsid w:val="00840A13"/>
    <w:rsid w:val="00841AE8"/>
    <w:rsid w:val="0084581A"/>
    <w:rsid w:val="00856F87"/>
    <w:rsid w:val="00857549"/>
    <w:rsid w:val="00867499"/>
    <w:rsid w:val="00873457"/>
    <w:rsid w:val="0088212B"/>
    <w:rsid w:val="008904C4"/>
    <w:rsid w:val="00894336"/>
    <w:rsid w:val="008A2DE0"/>
    <w:rsid w:val="008A58A4"/>
    <w:rsid w:val="008A5F4A"/>
    <w:rsid w:val="008A6F52"/>
    <w:rsid w:val="008D03C0"/>
    <w:rsid w:val="008D6DAE"/>
    <w:rsid w:val="008E3B0A"/>
    <w:rsid w:val="008E3E10"/>
    <w:rsid w:val="008E61F4"/>
    <w:rsid w:val="008E7512"/>
    <w:rsid w:val="008F2ACF"/>
    <w:rsid w:val="008F5B5F"/>
    <w:rsid w:val="00900200"/>
    <w:rsid w:val="00903F6B"/>
    <w:rsid w:val="009056A3"/>
    <w:rsid w:val="009171D7"/>
    <w:rsid w:val="00923242"/>
    <w:rsid w:val="00931A5C"/>
    <w:rsid w:val="00941C90"/>
    <w:rsid w:val="00943CF6"/>
    <w:rsid w:val="00945AF3"/>
    <w:rsid w:val="00945CAE"/>
    <w:rsid w:val="00957C06"/>
    <w:rsid w:val="00970839"/>
    <w:rsid w:val="00986127"/>
    <w:rsid w:val="009965F5"/>
    <w:rsid w:val="009B3DBF"/>
    <w:rsid w:val="009C7049"/>
    <w:rsid w:val="009D2B80"/>
    <w:rsid w:val="009E436A"/>
    <w:rsid w:val="009E6A30"/>
    <w:rsid w:val="009F25F3"/>
    <w:rsid w:val="00A02C61"/>
    <w:rsid w:val="00A10BF2"/>
    <w:rsid w:val="00A17D37"/>
    <w:rsid w:val="00A207B8"/>
    <w:rsid w:val="00A36E26"/>
    <w:rsid w:val="00A4066E"/>
    <w:rsid w:val="00A4115E"/>
    <w:rsid w:val="00A425AF"/>
    <w:rsid w:val="00A53D92"/>
    <w:rsid w:val="00A55C40"/>
    <w:rsid w:val="00A63BD2"/>
    <w:rsid w:val="00A666F2"/>
    <w:rsid w:val="00A7547C"/>
    <w:rsid w:val="00A77E09"/>
    <w:rsid w:val="00A77ED1"/>
    <w:rsid w:val="00A8047E"/>
    <w:rsid w:val="00AA2395"/>
    <w:rsid w:val="00AA7679"/>
    <w:rsid w:val="00AB70CF"/>
    <w:rsid w:val="00AD50D0"/>
    <w:rsid w:val="00AD6E7E"/>
    <w:rsid w:val="00AF4D7D"/>
    <w:rsid w:val="00B00AAE"/>
    <w:rsid w:val="00B2698A"/>
    <w:rsid w:val="00B26BD3"/>
    <w:rsid w:val="00B33F95"/>
    <w:rsid w:val="00B3657E"/>
    <w:rsid w:val="00B4050E"/>
    <w:rsid w:val="00B419AE"/>
    <w:rsid w:val="00B469F4"/>
    <w:rsid w:val="00B479E4"/>
    <w:rsid w:val="00B508CC"/>
    <w:rsid w:val="00B56739"/>
    <w:rsid w:val="00B61B67"/>
    <w:rsid w:val="00B61CD1"/>
    <w:rsid w:val="00B63187"/>
    <w:rsid w:val="00B76448"/>
    <w:rsid w:val="00B77CA8"/>
    <w:rsid w:val="00B8059D"/>
    <w:rsid w:val="00B855BB"/>
    <w:rsid w:val="00B90CF7"/>
    <w:rsid w:val="00B91362"/>
    <w:rsid w:val="00B9678D"/>
    <w:rsid w:val="00BA2E23"/>
    <w:rsid w:val="00BA368B"/>
    <w:rsid w:val="00BA69B5"/>
    <w:rsid w:val="00BC4E7D"/>
    <w:rsid w:val="00BC59A5"/>
    <w:rsid w:val="00BE1660"/>
    <w:rsid w:val="00BE1B15"/>
    <w:rsid w:val="00BF3308"/>
    <w:rsid w:val="00C01545"/>
    <w:rsid w:val="00C01C46"/>
    <w:rsid w:val="00C02419"/>
    <w:rsid w:val="00C02D96"/>
    <w:rsid w:val="00C07169"/>
    <w:rsid w:val="00C075B5"/>
    <w:rsid w:val="00C12137"/>
    <w:rsid w:val="00C25D79"/>
    <w:rsid w:val="00C323D2"/>
    <w:rsid w:val="00C327E9"/>
    <w:rsid w:val="00C3332E"/>
    <w:rsid w:val="00C34FB3"/>
    <w:rsid w:val="00C4497A"/>
    <w:rsid w:val="00C47FB8"/>
    <w:rsid w:val="00C5569B"/>
    <w:rsid w:val="00C6274D"/>
    <w:rsid w:val="00C6361A"/>
    <w:rsid w:val="00C735EF"/>
    <w:rsid w:val="00C749AF"/>
    <w:rsid w:val="00C75B48"/>
    <w:rsid w:val="00C75F8F"/>
    <w:rsid w:val="00C958E7"/>
    <w:rsid w:val="00CA38E9"/>
    <w:rsid w:val="00CB0C1E"/>
    <w:rsid w:val="00CB0EC6"/>
    <w:rsid w:val="00CB6D61"/>
    <w:rsid w:val="00CD4D5A"/>
    <w:rsid w:val="00CD5BAC"/>
    <w:rsid w:val="00CD70F8"/>
    <w:rsid w:val="00CE3983"/>
    <w:rsid w:val="00D01718"/>
    <w:rsid w:val="00D039C5"/>
    <w:rsid w:val="00D03E92"/>
    <w:rsid w:val="00D0552F"/>
    <w:rsid w:val="00D15852"/>
    <w:rsid w:val="00D1731D"/>
    <w:rsid w:val="00D22AE8"/>
    <w:rsid w:val="00D2307A"/>
    <w:rsid w:val="00D23AA2"/>
    <w:rsid w:val="00D331EA"/>
    <w:rsid w:val="00D338F6"/>
    <w:rsid w:val="00D33FD0"/>
    <w:rsid w:val="00D43D3B"/>
    <w:rsid w:val="00D45A6B"/>
    <w:rsid w:val="00D5446D"/>
    <w:rsid w:val="00D669D2"/>
    <w:rsid w:val="00D673C9"/>
    <w:rsid w:val="00D74184"/>
    <w:rsid w:val="00D77D00"/>
    <w:rsid w:val="00D810D8"/>
    <w:rsid w:val="00D82587"/>
    <w:rsid w:val="00DA0692"/>
    <w:rsid w:val="00DA771A"/>
    <w:rsid w:val="00DB11C3"/>
    <w:rsid w:val="00DC05F9"/>
    <w:rsid w:val="00DD0487"/>
    <w:rsid w:val="00DE3789"/>
    <w:rsid w:val="00DE3A42"/>
    <w:rsid w:val="00DE5EF4"/>
    <w:rsid w:val="00DE6E87"/>
    <w:rsid w:val="00DF1217"/>
    <w:rsid w:val="00DF4DF4"/>
    <w:rsid w:val="00DF5B7C"/>
    <w:rsid w:val="00E01400"/>
    <w:rsid w:val="00E05A8A"/>
    <w:rsid w:val="00E10775"/>
    <w:rsid w:val="00E147E1"/>
    <w:rsid w:val="00E41404"/>
    <w:rsid w:val="00E42E73"/>
    <w:rsid w:val="00E54D03"/>
    <w:rsid w:val="00E603E4"/>
    <w:rsid w:val="00E61239"/>
    <w:rsid w:val="00E71976"/>
    <w:rsid w:val="00E72BF6"/>
    <w:rsid w:val="00E76A84"/>
    <w:rsid w:val="00E803CF"/>
    <w:rsid w:val="00E918A2"/>
    <w:rsid w:val="00E91C10"/>
    <w:rsid w:val="00E96466"/>
    <w:rsid w:val="00E96B23"/>
    <w:rsid w:val="00EA4D2E"/>
    <w:rsid w:val="00EA5D30"/>
    <w:rsid w:val="00EB1732"/>
    <w:rsid w:val="00EB427E"/>
    <w:rsid w:val="00EB7556"/>
    <w:rsid w:val="00EC3E36"/>
    <w:rsid w:val="00EC5197"/>
    <w:rsid w:val="00EE19B1"/>
    <w:rsid w:val="00EE276C"/>
    <w:rsid w:val="00F0015B"/>
    <w:rsid w:val="00F04718"/>
    <w:rsid w:val="00F13004"/>
    <w:rsid w:val="00F2277B"/>
    <w:rsid w:val="00F2762F"/>
    <w:rsid w:val="00F36D1E"/>
    <w:rsid w:val="00F42209"/>
    <w:rsid w:val="00F426A9"/>
    <w:rsid w:val="00F42B98"/>
    <w:rsid w:val="00F4376C"/>
    <w:rsid w:val="00F50297"/>
    <w:rsid w:val="00F505D0"/>
    <w:rsid w:val="00F50A91"/>
    <w:rsid w:val="00F5283E"/>
    <w:rsid w:val="00F52EF7"/>
    <w:rsid w:val="00F60B70"/>
    <w:rsid w:val="00F62849"/>
    <w:rsid w:val="00F64388"/>
    <w:rsid w:val="00F64729"/>
    <w:rsid w:val="00F65BB4"/>
    <w:rsid w:val="00F66D9E"/>
    <w:rsid w:val="00F70532"/>
    <w:rsid w:val="00F72668"/>
    <w:rsid w:val="00F76312"/>
    <w:rsid w:val="00F9236E"/>
    <w:rsid w:val="00F927F4"/>
    <w:rsid w:val="00F94361"/>
    <w:rsid w:val="00F97064"/>
    <w:rsid w:val="00FA2BEA"/>
    <w:rsid w:val="00FA5544"/>
    <w:rsid w:val="00FA5DB8"/>
    <w:rsid w:val="00FA6F0B"/>
    <w:rsid w:val="00FB15F5"/>
    <w:rsid w:val="00FB1D44"/>
    <w:rsid w:val="00FB39D4"/>
    <w:rsid w:val="00FB49F3"/>
    <w:rsid w:val="00FC3A9B"/>
    <w:rsid w:val="00FC54F5"/>
    <w:rsid w:val="00FC7B76"/>
    <w:rsid w:val="00FE234C"/>
    <w:rsid w:val="00FE3AC3"/>
    <w:rsid w:val="00FE44AE"/>
    <w:rsid w:val="00FF6F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3"/>
    <o:shapelayout v:ext="edit">
      <o:idmap v:ext="edit" data="2"/>
    </o:shapelayout>
  </w:shapeDefaults>
  <w:decimalSymbol w:val=","/>
  <w:listSeparator w:val=";"/>
  <w14:docId w14:val="56F0F329"/>
  <w15:docId w15:val="{08383397-9691-475D-899B-5B0FDA64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0B70"/>
    <w:pPr>
      <w:spacing w:after="120"/>
    </w:pPr>
    <w:rPr>
      <w:rFonts w:ascii="Arial" w:hAnsi="Arial"/>
      <w:sz w:val="22"/>
    </w:rPr>
  </w:style>
  <w:style w:type="paragraph" w:styleId="Nadpis1">
    <w:name w:val="heading 1"/>
    <w:basedOn w:val="Normln"/>
    <w:next w:val="Normln"/>
    <w:link w:val="Nadpis1Char"/>
    <w:qFormat/>
    <w:rsid w:val="00CD70F8"/>
    <w:pPr>
      <w:keepNext/>
      <w:tabs>
        <w:tab w:val="left" w:pos="851"/>
      </w:tabs>
      <w:spacing w:before="120" w:after="240"/>
      <w:ind w:left="851"/>
      <w:jc w:val="both"/>
      <w:outlineLvl w:val="0"/>
    </w:pPr>
    <w:rPr>
      <w:b/>
      <w:sz w:val="28"/>
    </w:rPr>
  </w:style>
  <w:style w:type="paragraph" w:styleId="Nadpis2">
    <w:name w:val="heading 2"/>
    <w:basedOn w:val="Normln"/>
    <w:next w:val="Normln"/>
    <w:link w:val="Nadpis2Char"/>
    <w:qFormat/>
    <w:rsid w:val="00CD70F8"/>
    <w:pPr>
      <w:keepNext/>
      <w:tabs>
        <w:tab w:val="left" w:pos="993"/>
      </w:tabs>
      <w:spacing w:before="360"/>
      <w:ind w:left="992"/>
      <w:jc w:val="both"/>
      <w:outlineLvl w:val="1"/>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32EF5"/>
    <w:rPr>
      <w:color w:val="000000"/>
      <w:sz w:val="24"/>
    </w:rPr>
  </w:style>
  <w:style w:type="character" w:styleId="Odkaznakoment">
    <w:name w:val="annotation reference"/>
    <w:semiHidden/>
    <w:rsid w:val="00732EF5"/>
    <w:rPr>
      <w:sz w:val="16"/>
    </w:rPr>
  </w:style>
  <w:style w:type="paragraph" w:styleId="Textkomente">
    <w:name w:val="annotation text"/>
    <w:basedOn w:val="Normln"/>
    <w:semiHidden/>
    <w:rsid w:val="00732EF5"/>
  </w:style>
  <w:style w:type="paragraph" w:styleId="Nzev">
    <w:name w:val="Title"/>
    <w:basedOn w:val="Normln"/>
    <w:qFormat/>
    <w:rsid w:val="00732EF5"/>
    <w:pPr>
      <w:spacing w:before="240" w:after="60"/>
      <w:jc w:val="center"/>
    </w:pPr>
    <w:rPr>
      <w:b/>
      <w:kern w:val="28"/>
      <w:sz w:val="32"/>
    </w:rPr>
  </w:style>
  <w:style w:type="paragraph" w:styleId="Zkladntextodsazen">
    <w:name w:val="Body Text Indent"/>
    <w:basedOn w:val="Normln"/>
    <w:rsid w:val="00732EF5"/>
    <w:pPr>
      <w:ind w:left="283"/>
    </w:pPr>
  </w:style>
  <w:style w:type="paragraph" w:styleId="Zhlav">
    <w:name w:val="header"/>
    <w:basedOn w:val="Normln"/>
    <w:rsid w:val="00732EF5"/>
    <w:pPr>
      <w:tabs>
        <w:tab w:val="center" w:pos="4536"/>
        <w:tab w:val="right" w:pos="9072"/>
      </w:tabs>
    </w:pPr>
  </w:style>
  <w:style w:type="character" w:styleId="slostrnky">
    <w:name w:val="page number"/>
    <w:basedOn w:val="Standardnpsmoodstavce"/>
    <w:rsid w:val="00732EF5"/>
  </w:style>
  <w:style w:type="paragraph" w:styleId="Zpat">
    <w:name w:val="footer"/>
    <w:basedOn w:val="Normln"/>
    <w:rsid w:val="00732EF5"/>
    <w:pPr>
      <w:tabs>
        <w:tab w:val="center" w:pos="4536"/>
        <w:tab w:val="right" w:pos="9072"/>
      </w:tabs>
    </w:pPr>
  </w:style>
  <w:style w:type="paragraph" w:customStyle="1" w:styleId="Znaka1">
    <w:name w:val="Značka 1"/>
    <w:rsid w:val="00732EF5"/>
    <w:pPr>
      <w:ind w:left="576"/>
    </w:pPr>
    <w:rPr>
      <w:color w:val="000000"/>
      <w:sz w:val="24"/>
    </w:rPr>
  </w:style>
  <w:style w:type="paragraph" w:styleId="Zkladntextodsazen2">
    <w:name w:val="Body Text Indent 2"/>
    <w:basedOn w:val="Normln"/>
    <w:rsid w:val="00732EF5"/>
    <w:pPr>
      <w:tabs>
        <w:tab w:val="left" w:pos="567"/>
        <w:tab w:val="left" w:pos="1134"/>
        <w:tab w:val="left" w:pos="1843"/>
      </w:tabs>
      <w:ind w:left="1134"/>
      <w:jc w:val="both"/>
    </w:pPr>
    <w:rPr>
      <w:sz w:val="24"/>
    </w:rPr>
  </w:style>
  <w:style w:type="paragraph" w:styleId="Zkladntext2">
    <w:name w:val="Body Text 2"/>
    <w:basedOn w:val="Normln"/>
    <w:rsid w:val="00732EF5"/>
    <w:rPr>
      <w:sz w:val="24"/>
    </w:rPr>
  </w:style>
  <w:style w:type="paragraph" w:styleId="Zkladntext3">
    <w:name w:val="Body Text 3"/>
    <w:basedOn w:val="Normln"/>
    <w:rsid w:val="00732EF5"/>
    <w:pPr>
      <w:jc w:val="both"/>
    </w:pPr>
    <w:rPr>
      <w:sz w:val="24"/>
    </w:rPr>
  </w:style>
  <w:style w:type="paragraph" w:styleId="Zkladntextodsazen3">
    <w:name w:val="Body Text Indent 3"/>
    <w:basedOn w:val="Normln"/>
    <w:rsid w:val="00732EF5"/>
    <w:pPr>
      <w:tabs>
        <w:tab w:val="left" w:pos="851"/>
      </w:tabs>
      <w:ind w:left="851"/>
    </w:pPr>
    <w:rPr>
      <w:sz w:val="24"/>
    </w:rPr>
  </w:style>
  <w:style w:type="paragraph" w:customStyle="1" w:styleId="Normlntz">
    <w:name w:val="Normálnítz"/>
    <w:basedOn w:val="Normln"/>
    <w:link w:val="NormlntzChar"/>
    <w:rsid w:val="0078363E"/>
    <w:pPr>
      <w:spacing w:before="120"/>
      <w:jc w:val="both"/>
    </w:pPr>
    <w:rPr>
      <w:rFonts w:ascii="PalmSprings" w:hAnsi="PalmSprings"/>
      <w:sz w:val="24"/>
    </w:rPr>
  </w:style>
  <w:style w:type="paragraph" w:customStyle="1" w:styleId="a">
    <w:basedOn w:val="Normln"/>
    <w:next w:val="Textkomente"/>
    <w:semiHidden/>
    <w:rsid w:val="00E76A84"/>
  </w:style>
  <w:style w:type="paragraph" w:styleId="Odstavecseseznamem">
    <w:name w:val="List Paragraph"/>
    <w:basedOn w:val="Normln"/>
    <w:uiPriority w:val="34"/>
    <w:qFormat/>
    <w:rsid w:val="003E22C8"/>
    <w:pPr>
      <w:ind w:left="708"/>
    </w:pPr>
  </w:style>
  <w:style w:type="paragraph" w:customStyle="1" w:styleId="Norml">
    <w:name w:val="Normál"/>
    <w:basedOn w:val="Normln"/>
    <w:link w:val="NormlChar"/>
    <w:rsid w:val="00CD70F8"/>
    <w:pPr>
      <w:spacing w:before="120"/>
      <w:jc w:val="both"/>
    </w:pPr>
  </w:style>
  <w:style w:type="character" w:customStyle="1" w:styleId="NormlChar">
    <w:name w:val="Normál Char"/>
    <w:link w:val="Norml"/>
    <w:rsid w:val="00CD70F8"/>
    <w:rPr>
      <w:rFonts w:ascii="Arial" w:hAnsi="Arial"/>
      <w:sz w:val="22"/>
    </w:rPr>
  </w:style>
  <w:style w:type="paragraph" w:styleId="Obsah1">
    <w:name w:val="toc 1"/>
    <w:basedOn w:val="Normln"/>
    <w:next w:val="Normln"/>
    <w:autoRedefine/>
    <w:uiPriority w:val="39"/>
    <w:unhideWhenUsed/>
    <w:rsid w:val="006C66F4"/>
    <w:pPr>
      <w:tabs>
        <w:tab w:val="left" w:pos="426"/>
        <w:tab w:val="right" w:leader="dot" w:pos="9062"/>
      </w:tabs>
      <w:spacing w:before="120"/>
    </w:pPr>
  </w:style>
  <w:style w:type="character" w:styleId="Hypertextovodkaz">
    <w:name w:val="Hyperlink"/>
    <w:uiPriority w:val="99"/>
    <w:unhideWhenUsed/>
    <w:rsid w:val="00CD70F8"/>
    <w:rPr>
      <w:color w:val="0563C1"/>
      <w:u w:val="single"/>
    </w:rPr>
  </w:style>
  <w:style w:type="character" w:customStyle="1" w:styleId="ZkladntextChar">
    <w:name w:val="Základní text Char"/>
    <w:link w:val="Zkladntext"/>
    <w:rsid w:val="00CD70F8"/>
    <w:rPr>
      <w:color w:val="000000"/>
      <w:sz w:val="24"/>
    </w:rPr>
  </w:style>
  <w:style w:type="paragraph" w:styleId="Obsah2">
    <w:name w:val="toc 2"/>
    <w:basedOn w:val="Normln"/>
    <w:next w:val="Normln"/>
    <w:autoRedefine/>
    <w:uiPriority w:val="39"/>
    <w:unhideWhenUsed/>
    <w:rsid w:val="00CD70F8"/>
    <w:pPr>
      <w:ind w:left="220"/>
    </w:pPr>
  </w:style>
  <w:style w:type="paragraph" w:styleId="Textbubliny">
    <w:name w:val="Balloon Text"/>
    <w:basedOn w:val="Normln"/>
    <w:link w:val="TextbublinyChar"/>
    <w:uiPriority w:val="99"/>
    <w:semiHidden/>
    <w:unhideWhenUsed/>
    <w:rsid w:val="006F1778"/>
    <w:pPr>
      <w:spacing w:after="0"/>
    </w:pPr>
    <w:rPr>
      <w:rFonts w:ascii="Segoe UI" w:hAnsi="Segoe UI" w:cs="Segoe UI"/>
      <w:sz w:val="18"/>
      <w:szCs w:val="18"/>
    </w:rPr>
  </w:style>
  <w:style w:type="character" w:customStyle="1" w:styleId="TextbublinyChar">
    <w:name w:val="Text bubliny Char"/>
    <w:link w:val="Textbubliny"/>
    <w:uiPriority w:val="99"/>
    <w:semiHidden/>
    <w:rsid w:val="006F1778"/>
    <w:rPr>
      <w:rFonts w:ascii="Segoe UI" w:hAnsi="Segoe UI" w:cs="Segoe UI"/>
      <w:sz w:val="18"/>
      <w:szCs w:val="18"/>
    </w:rPr>
  </w:style>
  <w:style w:type="character" w:customStyle="1" w:styleId="NormlntzChar">
    <w:name w:val="Normálnítz Char"/>
    <w:link w:val="Normlntz"/>
    <w:rsid w:val="00DE3789"/>
    <w:rPr>
      <w:rFonts w:ascii="PalmSprings" w:hAnsi="PalmSprings"/>
      <w:sz w:val="24"/>
    </w:rPr>
  </w:style>
  <w:style w:type="paragraph" w:customStyle="1" w:styleId="nadpis1tz">
    <w:name w:val="nadpis_1tz"/>
    <w:next w:val="Normln"/>
    <w:link w:val="nadpis1tzChar"/>
    <w:autoRedefine/>
    <w:rsid w:val="00042AEF"/>
    <w:pPr>
      <w:widowControl w:val="0"/>
      <w:numPr>
        <w:numId w:val="3"/>
      </w:numPr>
      <w:suppressAutoHyphens/>
      <w:spacing w:after="120"/>
      <w:outlineLvl w:val="0"/>
    </w:pPr>
    <w:rPr>
      <w:rFonts w:ascii="Arial" w:eastAsia="Batang" w:hAnsi="Arial" w:cs="Arial"/>
      <w:b/>
      <w:sz w:val="22"/>
    </w:rPr>
  </w:style>
  <w:style w:type="paragraph" w:customStyle="1" w:styleId="nadpis2tz">
    <w:name w:val="nadpis_2tz"/>
    <w:basedOn w:val="Normln"/>
    <w:next w:val="Normln"/>
    <w:autoRedefine/>
    <w:rsid w:val="008A5F4A"/>
    <w:pPr>
      <w:numPr>
        <w:ilvl w:val="1"/>
        <w:numId w:val="3"/>
      </w:numPr>
      <w:spacing w:before="120"/>
      <w:outlineLvl w:val="1"/>
    </w:pPr>
    <w:rPr>
      <w:rFonts w:eastAsia="Batang" w:cs="Arial"/>
      <w:b/>
    </w:rPr>
  </w:style>
  <w:style w:type="paragraph" w:customStyle="1" w:styleId="nadpis3tz">
    <w:name w:val="nadpis_3tz"/>
    <w:next w:val="Normln"/>
    <w:autoRedefine/>
    <w:rsid w:val="00042AEF"/>
    <w:pPr>
      <w:numPr>
        <w:ilvl w:val="2"/>
        <w:numId w:val="3"/>
      </w:numPr>
      <w:spacing w:before="120" w:after="120"/>
      <w:outlineLvl w:val="2"/>
    </w:pPr>
    <w:rPr>
      <w:rFonts w:ascii="Arial" w:eastAsia="Batang" w:hAnsi="Arial"/>
      <w:b/>
      <w:noProof/>
      <w:sz w:val="22"/>
    </w:rPr>
  </w:style>
  <w:style w:type="paragraph" w:customStyle="1" w:styleId="nadpis1CharChar">
    <w:name w:val="nadpis_1 Char Char"/>
    <w:next w:val="Norml"/>
    <w:link w:val="nadpis1CharCharChar"/>
    <w:autoRedefine/>
    <w:rsid w:val="00042AEF"/>
    <w:pPr>
      <w:widowControl w:val="0"/>
      <w:tabs>
        <w:tab w:val="num" w:pos="360"/>
      </w:tabs>
      <w:suppressAutoHyphens/>
      <w:spacing w:after="120"/>
      <w:ind w:left="360" w:hanging="360"/>
      <w:outlineLvl w:val="0"/>
    </w:pPr>
    <w:rPr>
      <w:rFonts w:ascii="Arial" w:hAnsi="Arial" w:cs="Arial"/>
      <w:b/>
      <w:sz w:val="22"/>
    </w:rPr>
  </w:style>
  <w:style w:type="character" w:customStyle="1" w:styleId="nadpis1CharCharChar">
    <w:name w:val="nadpis_1 Char Char Char"/>
    <w:link w:val="nadpis1CharChar"/>
    <w:rsid w:val="00042AEF"/>
    <w:rPr>
      <w:rFonts w:ascii="Arial" w:hAnsi="Arial" w:cs="Arial"/>
      <w:b/>
      <w:sz w:val="22"/>
    </w:rPr>
  </w:style>
  <w:style w:type="paragraph" w:styleId="Bezmezer">
    <w:name w:val="No Spacing"/>
    <w:uiPriority w:val="1"/>
    <w:qFormat/>
    <w:rsid w:val="003A63DF"/>
    <w:rPr>
      <w:rFonts w:ascii="Arial" w:hAnsi="Arial"/>
      <w:sz w:val="22"/>
    </w:rPr>
  </w:style>
  <w:style w:type="paragraph" w:customStyle="1" w:styleId="nadpis20">
    <w:name w:val="nadpis_2"/>
    <w:basedOn w:val="Normln"/>
    <w:next w:val="Normln"/>
    <w:autoRedefine/>
    <w:rsid w:val="00501DB8"/>
    <w:pPr>
      <w:tabs>
        <w:tab w:val="num" w:pos="1080"/>
      </w:tabs>
      <w:spacing w:before="120"/>
      <w:ind w:left="792" w:hanging="432"/>
      <w:outlineLvl w:val="1"/>
    </w:pPr>
    <w:rPr>
      <w:rFonts w:cs="Arial"/>
      <w:b/>
      <w:szCs w:val="22"/>
    </w:rPr>
  </w:style>
  <w:style w:type="character" w:customStyle="1" w:styleId="nadpis1tzChar">
    <w:name w:val="nadpis_1tz Char"/>
    <w:link w:val="nadpis1tz"/>
    <w:rsid w:val="004D419B"/>
    <w:rPr>
      <w:rFonts w:ascii="Arial" w:eastAsia="Batang" w:hAnsi="Arial" w:cs="Arial"/>
      <w:b/>
      <w:sz w:val="22"/>
    </w:rPr>
  </w:style>
  <w:style w:type="character" w:customStyle="1" w:styleId="Nadpis2Char">
    <w:name w:val="Nadpis 2 Char"/>
    <w:link w:val="Nadpis2"/>
    <w:rsid w:val="00F36D1E"/>
    <w:rPr>
      <w:rFonts w:ascii="Arial" w:hAnsi="Arial"/>
      <w:b/>
      <w:sz w:val="24"/>
    </w:rPr>
  </w:style>
  <w:style w:type="character" w:customStyle="1" w:styleId="Nadpis1Char">
    <w:name w:val="Nadpis 1 Char"/>
    <w:link w:val="Nadpis1"/>
    <w:rsid w:val="00F36D1E"/>
    <w:rPr>
      <w:rFonts w:ascii="Arial" w:hAnsi="Arial"/>
      <w:b/>
      <w:sz w:val="28"/>
    </w:rPr>
  </w:style>
  <w:style w:type="numbering" w:customStyle="1" w:styleId="Aktulnseznam1">
    <w:name w:val="Aktuální seznam1"/>
    <w:rsid w:val="00F36D1E"/>
    <w:pPr>
      <w:numPr>
        <w:numId w:val="5"/>
      </w:numPr>
    </w:pPr>
  </w:style>
  <w:style w:type="character" w:customStyle="1" w:styleId="skotak">
    <w:name w:val="skotak"/>
    <w:semiHidden/>
    <w:rsid w:val="00873457"/>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4475">
      <w:bodyDiv w:val="1"/>
      <w:marLeft w:val="0"/>
      <w:marRight w:val="0"/>
      <w:marTop w:val="0"/>
      <w:marBottom w:val="0"/>
      <w:divBdr>
        <w:top w:val="none" w:sz="0" w:space="0" w:color="auto"/>
        <w:left w:val="none" w:sz="0" w:space="0" w:color="auto"/>
        <w:bottom w:val="none" w:sz="0" w:space="0" w:color="auto"/>
        <w:right w:val="none" w:sz="0" w:space="0" w:color="auto"/>
      </w:divBdr>
    </w:div>
    <w:div w:id="645664459">
      <w:bodyDiv w:val="1"/>
      <w:marLeft w:val="0"/>
      <w:marRight w:val="0"/>
      <w:marTop w:val="0"/>
      <w:marBottom w:val="0"/>
      <w:divBdr>
        <w:top w:val="none" w:sz="0" w:space="0" w:color="auto"/>
        <w:left w:val="none" w:sz="0" w:space="0" w:color="auto"/>
        <w:bottom w:val="none" w:sz="0" w:space="0" w:color="auto"/>
        <w:right w:val="none" w:sz="0" w:space="0" w:color="auto"/>
      </w:divBdr>
    </w:div>
    <w:div w:id="1246110263">
      <w:bodyDiv w:val="1"/>
      <w:marLeft w:val="0"/>
      <w:marRight w:val="0"/>
      <w:marTop w:val="0"/>
      <w:marBottom w:val="0"/>
      <w:divBdr>
        <w:top w:val="none" w:sz="0" w:space="0" w:color="auto"/>
        <w:left w:val="none" w:sz="0" w:space="0" w:color="auto"/>
        <w:bottom w:val="none" w:sz="0" w:space="0" w:color="auto"/>
        <w:right w:val="none" w:sz="0" w:space="0" w:color="auto"/>
      </w:divBdr>
    </w:div>
    <w:div w:id="1328824157">
      <w:bodyDiv w:val="1"/>
      <w:marLeft w:val="0"/>
      <w:marRight w:val="0"/>
      <w:marTop w:val="0"/>
      <w:marBottom w:val="0"/>
      <w:divBdr>
        <w:top w:val="none" w:sz="0" w:space="0" w:color="auto"/>
        <w:left w:val="none" w:sz="0" w:space="0" w:color="auto"/>
        <w:bottom w:val="none" w:sz="0" w:space="0" w:color="auto"/>
        <w:right w:val="none" w:sz="0" w:space="0" w:color="auto"/>
      </w:divBdr>
    </w:div>
    <w:div w:id="1711681813">
      <w:bodyDiv w:val="1"/>
      <w:marLeft w:val="0"/>
      <w:marRight w:val="0"/>
      <w:marTop w:val="0"/>
      <w:marBottom w:val="0"/>
      <w:divBdr>
        <w:top w:val="none" w:sz="0" w:space="0" w:color="auto"/>
        <w:left w:val="none" w:sz="0" w:space="0" w:color="auto"/>
        <w:bottom w:val="none" w:sz="0" w:space="0" w:color="auto"/>
        <w:right w:val="none" w:sz="0" w:space="0" w:color="auto"/>
      </w:divBdr>
    </w:div>
    <w:div w:id="1798374458">
      <w:bodyDiv w:val="1"/>
      <w:marLeft w:val="0"/>
      <w:marRight w:val="0"/>
      <w:marTop w:val="0"/>
      <w:marBottom w:val="0"/>
      <w:divBdr>
        <w:top w:val="none" w:sz="0" w:space="0" w:color="auto"/>
        <w:left w:val="none" w:sz="0" w:space="0" w:color="auto"/>
        <w:bottom w:val="none" w:sz="0" w:space="0" w:color="auto"/>
        <w:right w:val="none" w:sz="0" w:space="0" w:color="auto"/>
      </w:divBdr>
    </w:div>
    <w:div w:id="1855224899">
      <w:bodyDiv w:val="1"/>
      <w:marLeft w:val="0"/>
      <w:marRight w:val="0"/>
      <w:marTop w:val="0"/>
      <w:marBottom w:val="0"/>
      <w:divBdr>
        <w:top w:val="none" w:sz="0" w:space="0" w:color="auto"/>
        <w:left w:val="none" w:sz="0" w:space="0" w:color="auto"/>
        <w:bottom w:val="none" w:sz="0" w:space="0" w:color="auto"/>
        <w:right w:val="none" w:sz="0" w:space="0" w:color="auto"/>
      </w:divBdr>
    </w:div>
    <w:div w:id="1970667713">
      <w:bodyDiv w:val="1"/>
      <w:marLeft w:val="0"/>
      <w:marRight w:val="0"/>
      <w:marTop w:val="0"/>
      <w:marBottom w:val="0"/>
      <w:divBdr>
        <w:top w:val="none" w:sz="0" w:space="0" w:color="auto"/>
        <w:left w:val="none" w:sz="0" w:space="0" w:color="auto"/>
        <w:bottom w:val="none" w:sz="0" w:space="0" w:color="auto"/>
        <w:right w:val="none" w:sz="0" w:space="0" w:color="auto"/>
      </w:divBdr>
    </w:div>
    <w:div w:id="20229273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9</Pages>
  <Words>2670</Words>
  <Characters>15758</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18392</CharactersWithSpaces>
  <SharedDoc>false</SharedDoc>
  <HLinks>
    <vt:vector size="108" baseType="variant">
      <vt:variant>
        <vt:i4>1769527</vt:i4>
      </vt:variant>
      <vt:variant>
        <vt:i4>104</vt:i4>
      </vt:variant>
      <vt:variant>
        <vt:i4>0</vt:i4>
      </vt:variant>
      <vt:variant>
        <vt:i4>5</vt:i4>
      </vt:variant>
      <vt:variant>
        <vt:lpwstr/>
      </vt:variant>
      <vt:variant>
        <vt:lpwstr>_Toc133439626</vt:lpwstr>
      </vt:variant>
      <vt:variant>
        <vt:i4>1769527</vt:i4>
      </vt:variant>
      <vt:variant>
        <vt:i4>98</vt:i4>
      </vt:variant>
      <vt:variant>
        <vt:i4>0</vt:i4>
      </vt:variant>
      <vt:variant>
        <vt:i4>5</vt:i4>
      </vt:variant>
      <vt:variant>
        <vt:lpwstr/>
      </vt:variant>
      <vt:variant>
        <vt:lpwstr>_Toc133439625</vt:lpwstr>
      </vt:variant>
      <vt:variant>
        <vt:i4>1769527</vt:i4>
      </vt:variant>
      <vt:variant>
        <vt:i4>92</vt:i4>
      </vt:variant>
      <vt:variant>
        <vt:i4>0</vt:i4>
      </vt:variant>
      <vt:variant>
        <vt:i4>5</vt:i4>
      </vt:variant>
      <vt:variant>
        <vt:lpwstr/>
      </vt:variant>
      <vt:variant>
        <vt:lpwstr>_Toc133439624</vt:lpwstr>
      </vt:variant>
      <vt:variant>
        <vt:i4>1769527</vt:i4>
      </vt:variant>
      <vt:variant>
        <vt:i4>86</vt:i4>
      </vt:variant>
      <vt:variant>
        <vt:i4>0</vt:i4>
      </vt:variant>
      <vt:variant>
        <vt:i4>5</vt:i4>
      </vt:variant>
      <vt:variant>
        <vt:lpwstr/>
      </vt:variant>
      <vt:variant>
        <vt:lpwstr>_Toc133439623</vt:lpwstr>
      </vt:variant>
      <vt:variant>
        <vt:i4>1769527</vt:i4>
      </vt:variant>
      <vt:variant>
        <vt:i4>80</vt:i4>
      </vt:variant>
      <vt:variant>
        <vt:i4>0</vt:i4>
      </vt:variant>
      <vt:variant>
        <vt:i4>5</vt:i4>
      </vt:variant>
      <vt:variant>
        <vt:lpwstr/>
      </vt:variant>
      <vt:variant>
        <vt:lpwstr>_Toc133439622</vt:lpwstr>
      </vt:variant>
      <vt:variant>
        <vt:i4>1769527</vt:i4>
      </vt:variant>
      <vt:variant>
        <vt:i4>74</vt:i4>
      </vt:variant>
      <vt:variant>
        <vt:i4>0</vt:i4>
      </vt:variant>
      <vt:variant>
        <vt:i4>5</vt:i4>
      </vt:variant>
      <vt:variant>
        <vt:lpwstr/>
      </vt:variant>
      <vt:variant>
        <vt:lpwstr>_Toc133439621</vt:lpwstr>
      </vt:variant>
      <vt:variant>
        <vt:i4>1769527</vt:i4>
      </vt:variant>
      <vt:variant>
        <vt:i4>68</vt:i4>
      </vt:variant>
      <vt:variant>
        <vt:i4>0</vt:i4>
      </vt:variant>
      <vt:variant>
        <vt:i4>5</vt:i4>
      </vt:variant>
      <vt:variant>
        <vt:lpwstr/>
      </vt:variant>
      <vt:variant>
        <vt:lpwstr>_Toc133439620</vt:lpwstr>
      </vt:variant>
      <vt:variant>
        <vt:i4>1572919</vt:i4>
      </vt:variant>
      <vt:variant>
        <vt:i4>62</vt:i4>
      </vt:variant>
      <vt:variant>
        <vt:i4>0</vt:i4>
      </vt:variant>
      <vt:variant>
        <vt:i4>5</vt:i4>
      </vt:variant>
      <vt:variant>
        <vt:lpwstr/>
      </vt:variant>
      <vt:variant>
        <vt:lpwstr>_Toc133439619</vt:lpwstr>
      </vt:variant>
      <vt:variant>
        <vt:i4>1572919</vt:i4>
      </vt:variant>
      <vt:variant>
        <vt:i4>56</vt:i4>
      </vt:variant>
      <vt:variant>
        <vt:i4>0</vt:i4>
      </vt:variant>
      <vt:variant>
        <vt:i4>5</vt:i4>
      </vt:variant>
      <vt:variant>
        <vt:lpwstr/>
      </vt:variant>
      <vt:variant>
        <vt:lpwstr>_Toc133439618</vt:lpwstr>
      </vt:variant>
      <vt:variant>
        <vt:i4>1572919</vt:i4>
      </vt:variant>
      <vt:variant>
        <vt:i4>50</vt:i4>
      </vt:variant>
      <vt:variant>
        <vt:i4>0</vt:i4>
      </vt:variant>
      <vt:variant>
        <vt:i4>5</vt:i4>
      </vt:variant>
      <vt:variant>
        <vt:lpwstr/>
      </vt:variant>
      <vt:variant>
        <vt:lpwstr>_Toc133439617</vt:lpwstr>
      </vt:variant>
      <vt:variant>
        <vt:i4>1572919</vt:i4>
      </vt:variant>
      <vt:variant>
        <vt:i4>44</vt:i4>
      </vt:variant>
      <vt:variant>
        <vt:i4>0</vt:i4>
      </vt:variant>
      <vt:variant>
        <vt:i4>5</vt:i4>
      </vt:variant>
      <vt:variant>
        <vt:lpwstr/>
      </vt:variant>
      <vt:variant>
        <vt:lpwstr>_Toc133439616</vt:lpwstr>
      </vt:variant>
      <vt:variant>
        <vt:i4>1572919</vt:i4>
      </vt:variant>
      <vt:variant>
        <vt:i4>38</vt:i4>
      </vt:variant>
      <vt:variant>
        <vt:i4>0</vt:i4>
      </vt:variant>
      <vt:variant>
        <vt:i4>5</vt:i4>
      </vt:variant>
      <vt:variant>
        <vt:lpwstr/>
      </vt:variant>
      <vt:variant>
        <vt:lpwstr>_Toc133439615</vt:lpwstr>
      </vt:variant>
      <vt:variant>
        <vt:i4>1572919</vt:i4>
      </vt:variant>
      <vt:variant>
        <vt:i4>32</vt:i4>
      </vt:variant>
      <vt:variant>
        <vt:i4>0</vt:i4>
      </vt:variant>
      <vt:variant>
        <vt:i4>5</vt:i4>
      </vt:variant>
      <vt:variant>
        <vt:lpwstr/>
      </vt:variant>
      <vt:variant>
        <vt:lpwstr>_Toc133439614</vt:lpwstr>
      </vt:variant>
      <vt:variant>
        <vt:i4>1572919</vt:i4>
      </vt:variant>
      <vt:variant>
        <vt:i4>26</vt:i4>
      </vt:variant>
      <vt:variant>
        <vt:i4>0</vt:i4>
      </vt:variant>
      <vt:variant>
        <vt:i4>5</vt:i4>
      </vt:variant>
      <vt:variant>
        <vt:lpwstr/>
      </vt:variant>
      <vt:variant>
        <vt:lpwstr>_Toc133439613</vt:lpwstr>
      </vt:variant>
      <vt:variant>
        <vt:i4>1572919</vt:i4>
      </vt:variant>
      <vt:variant>
        <vt:i4>20</vt:i4>
      </vt:variant>
      <vt:variant>
        <vt:i4>0</vt:i4>
      </vt:variant>
      <vt:variant>
        <vt:i4>5</vt:i4>
      </vt:variant>
      <vt:variant>
        <vt:lpwstr/>
      </vt:variant>
      <vt:variant>
        <vt:lpwstr>_Toc133439612</vt:lpwstr>
      </vt:variant>
      <vt:variant>
        <vt:i4>1572919</vt:i4>
      </vt:variant>
      <vt:variant>
        <vt:i4>14</vt:i4>
      </vt:variant>
      <vt:variant>
        <vt:i4>0</vt:i4>
      </vt:variant>
      <vt:variant>
        <vt:i4>5</vt:i4>
      </vt:variant>
      <vt:variant>
        <vt:lpwstr/>
      </vt:variant>
      <vt:variant>
        <vt:lpwstr>_Toc133439611</vt:lpwstr>
      </vt:variant>
      <vt:variant>
        <vt:i4>1572919</vt:i4>
      </vt:variant>
      <vt:variant>
        <vt:i4>8</vt:i4>
      </vt:variant>
      <vt:variant>
        <vt:i4>0</vt:i4>
      </vt:variant>
      <vt:variant>
        <vt:i4>5</vt:i4>
      </vt:variant>
      <vt:variant>
        <vt:lpwstr/>
      </vt:variant>
      <vt:variant>
        <vt:lpwstr>_Toc133439610</vt:lpwstr>
      </vt:variant>
      <vt:variant>
        <vt:i4>1638455</vt:i4>
      </vt:variant>
      <vt:variant>
        <vt:i4>2</vt:i4>
      </vt:variant>
      <vt:variant>
        <vt:i4>0</vt:i4>
      </vt:variant>
      <vt:variant>
        <vt:i4>5</vt:i4>
      </vt:variant>
      <vt:variant>
        <vt:lpwstr/>
      </vt:variant>
      <vt:variant>
        <vt:lpwstr>_Toc133439609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Musil</dc:creator>
  <cp:lastModifiedBy>Veronika Dvořáčková</cp:lastModifiedBy>
  <cp:revision>21</cp:revision>
  <cp:lastPrinted>2023-05-11T10:22:00Z</cp:lastPrinted>
  <dcterms:created xsi:type="dcterms:W3CDTF">2023-05-09T13:29:00Z</dcterms:created>
  <dcterms:modified xsi:type="dcterms:W3CDTF">2023-05-11T10:22:00Z</dcterms:modified>
</cp:coreProperties>
</file>